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C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ноября 2009 года № 1753 «О некоторых вопросах акционерного общества «КазАгроИнновация» (с изменениями по состоянию на 27.03.2020 г.)</w:t>
      </w:r>
    </w:p>
    <w:p w:rsidR="00000000" w:rsidRDefault="00BE1C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E1CC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E1CC3">
      <w:pPr>
        <w:ind w:firstLine="400"/>
        <w:jc w:val="both"/>
      </w:pPr>
      <w:r>
        <w:rPr>
          <w:rStyle w:val="s0"/>
        </w:rPr>
        <w:t> </w:t>
      </w:r>
    </w:p>
    <w:p w:rsidR="00000000" w:rsidRDefault="00BE1CC3">
      <w:pPr>
        <w:ind w:firstLine="400"/>
        <w:jc w:val="both"/>
      </w:pPr>
      <w:hyperlink r:id="rId7" w:anchor="sub_id=7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BE1CC3">
      <w:pPr>
        <w:ind w:firstLine="397"/>
        <w:jc w:val="both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0"/>
        </w:rPr>
        <w:t xml:space="preserve"> Правительства РК от 27.03.</w:t>
      </w:r>
      <w:r>
        <w:rPr>
          <w:rStyle w:val="s00"/>
        </w:rPr>
        <w:t>20 г. № 142.</w:t>
      </w:r>
    </w:p>
    <w:p w:rsidR="00000000" w:rsidRDefault="00BE1CC3">
      <w:pPr>
        <w:ind w:firstLine="400"/>
        <w:jc w:val="both"/>
      </w:pPr>
      <w:r>
        <w:rPr>
          <w:rStyle w:val="s0"/>
        </w:rPr>
        <w:t> </w:t>
      </w:r>
    </w:p>
    <w:p w:rsidR="00000000" w:rsidRDefault="00BE1CC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E1CC3">
      <w:pPr>
        <w:ind w:firstLine="400"/>
        <w:jc w:val="both"/>
      </w:pPr>
      <w:r>
        <w:t> </w:t>
      </w:r>
    </w:p>
    <w:p w:rsidR="00000000" w:rsidRDefault="00BE1CC3">
      <w:pPr>
        <w:ind w:firstLine="400"/>
        <w:jc w:val="both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28.08.15 г</w:t>
      </w:r>
    </w:p>
    <w:p w:rsidR="00000000" w:rsidRDefault="00BE1CC3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28.08.15 г</w:t>
      </w:r>
    </w:p>
    <w:p w:rsidR="00000000" w:rsidRDefault="00BE1CC3">
      <w:pPr>
        <w:ind w:firstLine="400"/>
        <w:jc w:val="both"/>
      </w:pPr>
      <w:r>
        <w:t> </w:t>
      </w:r>
    </w:p>
    <w:p w:rsidR="00000000" w:rsidRDefault="00BE1CC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CC3" w:rsidRDefault="00BE1CC3" w:rsidP="00BE1CC3">
      <w:r>
        <w:separator/>
      </w:r>
    </w:p>
  </w:endnote>
  <w:endnote w:type="continuationSeparator" w:id="0">
    <w:p w:rsidR="00BE1CC3" w:rsidRDefault="00BE1CC3" w:rsidP="00BE1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C3" w:rsidRDefault="00BE1C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C3" w:rsidRDefault="00BE1C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C3" w:rsidRDefault="00BE1C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CC3" w:rsidRDefault="00BE1CC3" w:rsidP="00BE1CC3">
      <w:r>
        <w:separator/>
      </w:r>
    </w:p>
  </w:footnote>
  <w:footnote w:type="continuationSeparator" w:id="0">
    <w:p w:rsidR="00BE1CC3" w:rsidRDefault="00BE1CC3" w:rsidP="00BE1C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C3" w:rsidRDefault="00BE1C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C3" w:rsidRDefault="00BE1CC3" w:rsidP="00BE1C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CC3" w:rsidRPr="00BE1CC3" w:rsidRDefault="00BE1CC3" w:rsidP="00BE1C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ноября 2009 года № 1753 «О некоторых вопросах акционерного общества «КазАгроИнновация» (с изменениями по состоянию на 27.03.2020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CC3" w:rsidRDefault="00BE1C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CC3"/>
    <w:rsid w:val="00BE1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BE1C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1C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1C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1C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BE1C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1C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1C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1C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566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2830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9233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699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2025-03-25T13:06:00Z</dcterms:created>
  <dcterms:modified xsi:type="dcterms:W3CDTF">2025-03-25T13:06:00Z</dcterms:modified>
</cp:coreProperties>
</file>