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1BF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22 ноября 2017 года № 801 «О внесении изменения в приказ исполняющего обязанности Министра по инвестициям и развитию Республики Казахстан от 4 декабря 2015 года № 1163 «Об определении приори</w:t>
      </w:r>
      <w:r>
        <w:rPr>
          <w:rStyle w:val="s0"/>
          <w:b/>
          <w:bCs/>
        </w:rPr>
        <w:t>тетных направлений предоставления инновационных грантов» (утратил силу)</w:t>
      </w:r>
    </w:p>
    <w:p w:rsidR="00000000" w:rsidRDefault="00FF1BF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F1BF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2017 года под № 16134</w:t>
      </w:r>
    </w:p>
    <w:p w:rsidR="00000000" w:rsidRDefault="00FF1BF9">
      <w:pPr>
        <w:ind w:firstLine="397"/>
        <w:jc w:val="both"/>
      </w:pPr>
      <w:r>
        <w:rPr>
          <w:rStyle w:val="s0"/>
        </w:rPr>
        <w:t> </w:t>
      </w:r>
    </w:p>
    <w:p w:rsidR="00000000" w:rsidRDefault="00FF1BF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7069/rus" w:history="1">
        <w:r>
          <w:rPr>
            <w:rStyle w:val="a4"/>
          </w:rPr>
          <w:t>ИС «Эталонный контрольный банк НПА РК в электронном виде» 28 декабря 2017 г.</w:t>
        </w:r>
      </w:hyperlink>
      <w:r>
        <w:rPr>
          <w:rStyle w:val="s0"/>
        </w:rPr>
        <w:t>; «Казахстанская правда» от 5 марта 2018 г. № 44 (28673)</w:t>
      </w:r>
    </w:p>
    <w:p w:rsidR="00000000" w:rsidRDefault="00FF1BF9">
      <w:pPr>
        <w:ind w:firstLine="397"/>
        <w:jc w:val="both"/>
      </w:pPr>
      <w:r>
        <w:rPr>
          <w:rStyle w:val="s0"/>
        </w:rPr>
        <w:t> </w:t>
      </w:r>
    </w:p>
    <w:p w:rsidR="00000000" w:rsidRDefault="00FF1BF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17 сентября 2020 года № 339/НҚ</w:t>
      </w:r>
    </w:p>
    <w:p w:rsidR="00000000" w:rsidRDefault="00FF1BF9">
      <w:pPr>
        <w:ind w:firstLine="397"/>
        <w:jc w:val="both"/>
      </w:pPr>
      <w:r>
        <w:rPr>
          <w:rStyle w:val="s0"/>
        </w:rPr>
        <w:t> </w:t>
      </w:r>
    </w:p>
    <w:p w:rsidR="00000000" w:rsidRDefault="00FF1BF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BF9" w:rsidRDefault="00FF1BF9" w:rsidP="00FF1BF9">
      <w:r>
        <w:separator/>
      </w:r>
    </w:p>
  </w:endnote>
  <w:endnote w:type="continuationSeparator" w:id="0">
    <w:p w:rsidR="00FF1BF9" w:rsidRDefault="00FF1BF9" w:rsidP="00FF1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BF9" w:rsidRDefault="00FF1B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BF9" w:rsidRDefault="00FF1B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BF9" w:rsidRDefault="00FF1B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BF9" w:rsidRDefault="00FF1BF9" w:rsidP="00FF1BF9">
      <w:r>
        <w:separator/>
      </w:r>
    </w:p>
  </w:footnote>
  <w:footnote w:type="continuationSeparator" w:id="0">
    <w:p w:rsidR="00FF1BF9" w:rsidRDefault="00FF1BF9" w:rsidP="00FF1B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BF9" w:rsidRDefault="00FF1B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BF9" w:rsidRDefault="00FF1BF9" w:rsidP="00FF1B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1BF9" w:rsidRPr="00FF1BF9" w:rsidRDefault="00FF1BF9" w:rsidP="00FF1B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ноября 2017 года № 801 «О внесении изменения в приказ исполняющего обязанности Министра по инвестициям и развитию Республики Казахстан от 4 декабря 2015 года № 1163 «Об определении приоритетных направлений предоставления инновационных грантов»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BF9" w:rsidRDefault="00FF1B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1BF9"/>
    <w:rsid w:val="00FF1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1B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1B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1B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1B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1B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1B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1B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1B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904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782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22 ноября 2017 года № 801 «О внесении изменения в приказ исполняющего обязанности Министра по инвестициям и развитию Республики Казахстан от 4 декабря 2015 года № 1163 «Об определении приоритетных направлений предоставления инновационных грантов»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2023-11-13T11:50:00Z</dcterms:created>
  <dcterms:modified xsi:type="dcterms:W3CDTF">2023-11-13T11:50:00Z</dcterms:modified>
</cp:coreProperties>
</file>