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74EC">
      <w:pPr>
        <w:pStyle w:val="pj"/>
      </w:pPr>
      <w:bookmarkStart w:id="0" w:name="_GoBack"/>
      <w:bookmarkEnd w:id="0"/>
      <w:r>
        <w:rPr>
          <w:rStyle w:val="s0"/>
          <w:b/>
          <w:bCs/>
        </w:rPr>
        <w:t>Договор присоединения (утвержден решением Совета директоров АО «Казахстанский фонд гарантирования депозитов» от 26 июня 2020 года № 23) (с изменениями и дополнениями по состоянию на 30.09.2024 г.)</w:t>
      </w:r>
    </w:p>
    <w:p w:rsidR="00000000" w:rsidRDefault="000B74EC">
      <w:pPr>
        <w:pStyle w:val="pj"/>
      </w:pPr>
      <w:r>
        <w:rPr>
          <w:rStyle w:val="s0"/>
          <w:b/>
          <w:bCs/>
        </w:rPr>
        <w:t> </w:t>
      </w:r>
    </w:p>
    <w:p w:rsidR="00000000" w:rsidRDefault="000B74EC">
      <w:pPr>
        <w:pStyle w:val="pj"/>
      </w:pPr>
      <w:r>
        <w:rPr>
          <w:rStyle w:val="s0"/>
        </w:rPr>
        <w:t>Внесены изменения:</w:t>
      </w:r>
    </w:p>
    <w:p w:rsidR="00000000" w:rsidRDefault="000B74EC">
      <w:pPr>
        <w:pStyle w:val="pj"/>
      </w:pPr>
      <w:r>
        <w:rPr>
          <w:rStyle w:val="s0"/>
        </w:rPr>
        <w:t> </w:t>
      </w:r>
    </w:p>
    <w:p w:rsidR="00000000" w:rsidRDefault="000B74EC">
      <w:pPr>
        <w:pStyle w:val="pj"/>
      </w:pPr>
      <w:r>
        <w:rPr>
          <w:rStyle w:val="s0"/>
        </w:rPr>
        <w:t>решением Совета директоров АО «КФГД» от 03.09.21 г. № 25 (введено в действие с 1 мая 2021 г.; с 12 ноября 2021 г.);</w:t>
      </w:r>
    </w:p>
    <w:p w:rsidR="00000000" w:rsidRDefault="000B74EC">
      <w:pPr>
        <w:pStyle w:val="pj"/>
      </w:pPr>
      <w:r>
        <w:rPr>
          <w:rStyle w:val="s0"/>
        </w:rPr>
        <w:t>решением Совета директоров АО «КФГД» от 30.12.21 г. № 38 (введено в действие с 11.01.2022 г.);</w:t>
      </w:r>
    </w:p>
    <w:p w:rsidR="00000000" w:rsidRDefault="000B74EC">
      <w:pPr>
        <w:pStyle w:val="pj"/>
      </w:pPr>
      <w:r>
        <w:rPr>
          <w:rStyle w:val="s0"/>
        </w:rPr>
        <w:t>решением Совета директоров АО «КФГД» от 31.10</w:t>
      </w:r>
      <w:r>
        <w:rPr>
          <w:rStyle w:val="s0"/>
        </w:rPr>
        <w:t>.22 г. № 33;</w:t>
      </w:r>
    </w:p>
    <w:p w:rsidR="00000000" w:rsidRDefault="000B74EC">
      <w:pPr>
        <w:pStyle w:val="pj"/>
      </w:pPr>
      <w:r>
        <w:rPr>
          <w:rStyle w:val="s0"/>
        </w:rPr>
        <w:t>решением Совета директоров АО «КФГД» от 28.12.22 г. № 40;</w:t>
      </w:r>
    </w:p>
    <w:p w:rsidR="00000000" w:rsidRDefault="000B74EC">
      <w:pPr>
        <w:pStyle w:val="pj"/>
      </w:pPr>
      <w:r>
        <w:rPr>
          <w:rStyle w:val="s0"/>
        </w:rPr>
        <w:t>решением Совета директоров АО «КФГД» от 25.08.23 г. № 25;</w:t>
      </w:r>
    </w:p>
    <w:p w:rsidR="00000000" w:rsidRDefault="000B74EC">
      <w:pPr>
        <w:pStyle w:val="pj"/>
      </w:pPr>
      <w:r>
        <w:rPr>
          <w:rStyle w:val="s0"/>
        </w:rPr>
        <w:t>решением Совета директоров АО «КФГД» от 30.09.24 г. № 24.</w:t>
      </w:r>
    </w:p>
    <w:p w:rsidR="00000000" w:rsidRDefault="000B74EC">
      <w:pPr>
        <w:pStyle w:val="pj"/>
      </w:pPr>
      <w:r>
        <w:rPr>
          <w:rStyle w:val="s0"/>
        </w:rPr>
        <w:t> </w:t>
      </w:r>
    </w:p>
    <w:p w:rsidR="00000000" w:rsidRDefault="000B74EC">
      <w:pPr>
        <w:pStyle w:val="pj"/>
      </w:pPr>
      <w:r>
        <w:rPr>
          <w:rStyle w:val="s0"/>
        </w:rPr>
        <w:t>Предыдущие редакции:</w:t>
      </w:r>
    </w:p>
    <w:p w:rsidR="00000000" w:rsidRDefault="000B74EC">
      <w:pPr>
        <w:pStyle w:val="pj"/>
      </w:pPr>
      <w:r>
        <w:rPr>
          <w:rStyle w:val="s0"/>
        </w:rPr>
        <w:t> </w:t>
      </w:r>
    </w:p>
    <w:p w:rsidR="00000000" w:rsidRDefault="000B74EC">
      <w:pPr>
        <w:pStyle w:val="pj"/>
      </w:pPr>
      <w:hyperlink r:id="rId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31.10.22 г.</w:t>
      </w:r>
    </w:p>
    <w:p w:rsidR="00000000" w:rsidRDefault="000B74EC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28.12.22 г.</w:t>
      </w:r>
    </w:p>
    <w:p w:rsidR="00000000" w:rsidRDefault="000B74EC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25.08.23 г.</w:t>
      </w:r>
    </w:p>
    <w:p w:rsidR="00000000" w:rsidRDefault="000B74EC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30.09.24 г.</w:t>
      </w:r>
    </w:p>
    <w:p w:rsidR="00000000" w:rsidRDefault="000B74EC">
      <w:pPr>
        <w:pStyle w:val="pj"/>
      </w:pPr>
      <w:r>
        <w:t> </w:t>
      </w:r>
    </w:p>
    <w:p w:rsidR="00000000" w:rsidRDefault="000B74EC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4EC" w:rsidRDefault="000B74EC" w:rsidP="000B74EC">
      <w:r>
        <w:separator/>
      </w:r>
    </w:p>
  </w:endnote>
  <w:endnote w:type="continuationSeparator" w:id="0">
    <w:p w:rsidR="000B74EC" w:rsidRDefault="000B74EC" w:rsidP="000B7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EC" w:rsidRDefault="000B74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EC" w:rsidRDefault="000B74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EC" w:rsidRDefault="000B74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4EC" w:rsidRDefault="000B74EC" w:rsidP="000B74EC">
      <w:r>
        <w:separator/>
      </w:r>
    </w:p>
  </w:footnote>
  <w:footnote w:type="continuationSeparator" w:id="0">
    <w:p w:rsidR="000B74EC" w:rsidRDefault="000B74EC" w:rsidP="000B74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EC" w:rsidRDefault="000B74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EC" w:rsidRDefault="000B74EC" w:rsidP="000B74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74EC" w:rsidRPr="000B74EC" w:rsidRDefault="000B74EC" w:rsidP="000B74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Договор присоединения (утвержден решением Совета директоров АО «Казахстанский фонд гарантирования депозитов» от 26 июня 2020 года № 23) (с изменениями и дополнениями по состоянию на 30.09.2024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74EC" w:rsidRDefault="000B74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74EC"/>
    <w:rsid w:val="000B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4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4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4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4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74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4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74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4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096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2361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7818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568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1054</Characters>
  <Application>Microsoft Office Word</Application>
  <DocSecurity>0</DocSecurity>
  <Lines>8</Lines>
  <Paragraphs>2</Paragraphs>
  <ScaleCrop>false</ScaleCrop>
  <Company/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2025-05-10T20:40:00Z</dcterms:created>
  <dcterms:modified xsi:type="dcterms:W3CDTF">2025-05-10T20:40:00Z</dcterms:modified>
</cp:coreProperties>
</file>