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A1B9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8 октября 2019 года № 174 «О внесении изменений в Решение Комиссии Таможенного союза от 20 сентября 2010 г. № 378» (г. Москва) (с изменениями от 28.01.2020 г.)</w:t>
      </w:r>
    </w:p>
    <w:p w:rsidR="00000000" w:rsidRDefault="002A1B9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A1B93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11 октября 2019 г.</w:t>
      </w:r>
    </w:p>
    <w:p w:rsidR="00000000" w:rsidRDefault="002A1B93">
      <w:pPr>
        <w:ind w:firstLine="397"/>
        <w:jc w:val="both"/>
      </w:pPr>
      <w:r>
        <w:rPr>
          <w:rStyle w:val="s0"/>
        </w:rPr>
        <w:t> </w:t>
      </w:r>
    </w:p>
    <w:p w:rsidR="00000000" w:rsidRDefault="002A1B93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2A1B93">
      <w:pPr>
        <w:ind w:firstLine="397"/>
        <w:jc w:val="both"/>
      </w:pPr>
      <w:r>
        <w:rPr>
          <w:rStyle w:val="s0"/>
        </w:rPr>
        <w:t> </w:t>
      </w:r>
    </w:p>
    <w:p w:rsidR="00000000" w:rsidRDefault="002A1B93">
      <w:pPr>
        <w:ind w:firstLine="397"/>
        <w:jc w:val="both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</w:t>
      </w:r>
      <w:r>
        <w:rPr>
          <w:rStyle w:val="s0"/>
        </w:rPr>
        <w:t xml:space="preserve"> Евразийской экономической комиссии от 28.01.20 г. № 17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2A1B93">
      <w:pPr>
        <w:ind w:firstLine="397"/>
        <w:jc w:val="both"/>
      </w:pPr>
      <w:r>
        <w:rPr>
          <w:rStyle w:val="s0"/>
        </w:rPr>
        <w:t> </w:t>
      </w:r>
    </w:p>
    <w:p w:rsidR="00000000" w:rsidRDefault="002A1B93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2A1B93">
      <w:pPr>
        <w:ind w:firstLine="397"/>
        <w:jc w:val="both"/>
      </w:pPr>
      <w:r>
        <w:rPr>
          <w:rStyle w:val="s0"/>
        </w:rPr>
        <w:t> </w:t>
      </w:r>
    </w:p>
    <w:p w:rsidR="00000000" w:rsidRDefault="002A1B93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28.01.20 г.</w:t>
      </w:r>
    </w:p>
    <w:p w:rsidR="00000000" w:rsidRDefault="002A1B9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1B93" w:rsidRDefault="002A1B93" w:rsidP="002A1B93">
      <w:r>
        <w:separator/>
      </w:r>
    </w:p>
  </w:endnote>
  <w:endnote w:type="continuationSeparator" w:id="0">
    <w:p w:rsidR="002A1B93" w:rsidRDefault="002A1B93" w:rsidP="002A1B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B93" w:rsidRDefault="002A1B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B93" w:rsidRDefault="002A1B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B93" w:rsidRDefault="002A1B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1B93" w:rsidRDefault="002A1B93" w:rsidP="002A1B93">
      <w:r>
        <w:separator/>
      </w:r>
    </w:p>
  </w:footnote>
  <w:footnote w:type="continuationSeparator" w:id="0">
    <w:p w:rsidR="002A1B93" w:rsidRDefault="002A1B93" w:rsidP="002A1B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B93" w:rsidRDefault="002A1B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B93" w:rsidRDefault="002A1B93" w:rsidP="002A1B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A1B93" w:rsidRPr="002A1B93" w:rsidRDefault="002A1B93" w:rsidP="002A1B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8 октября 2019 года № 174 «О внесении изменений в Решение Комиссии Таможенного союза от 20 сентября 2010 г. № 378» (г. Москва) (с изменениями от 28.01.2020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A1B93" w:rsidRDefault="002A1B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1B93"/>
    <w:rsid w:val="002A1B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1B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1B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1B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1B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A1B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A1B9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A1B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A1B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7845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7167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7380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79</Words>
  <Characters>774</Characters>
  <Application>Microsoft Office Word</Application>
  <DocSecurity>0</DocSecurity>
  <Lines>6</Lines>
  <Paragraphs>1</Paragraphs>
  <ScaleCrop>false</ScaleCrop>
  <Company>SPecialiST RePack</Company>
  <LinksUpToDate>false</LinksUpToDate>
  <CharactersWithSpaces>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8 октября 2019 года № 174 «О внесении изменений в Решение Комиссии Таможенного союза от 20 сентября 2010 г. № 378» (г. Москва) (с изменениями от 28.01.2020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2024-04-16T02:37:00Z</dcterms:created>
  <dcterms:modified xsi:type="dcterms:W3CDTF">2024-04-16T02:37:00Z</dcterms:modified>
</cp:coreProperties>
</file>