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E5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банкноттарды, монеталарды және құндылықтарды инкассациялау мәселелері бойынша кейбір қаулыларына өзгерістер мен толықтырулар енгізу туралы» Қазақстан Республикасы Ұлттық Банкі Басқармасының 2022 жылғы 19 ж</w:t>
      </w:r>
      <w:r>
        <w:rPr>
          <w:rStyle w:val="s0"/>
          <w:b/>
          <w:bCs/>
        </w:rPr>
        <w:t>елтоқсандағы № 125 Қаулысы</w:t>
      </w:r>
    </w:p>
    <w:p w:rsidR="00000000" w:rsidRDefault="00441E5C">
      <w:pPr>
        <w:pStyle w:val="pj"/>
      </w:pPr>
      <w:r>
        <w:rPr>
          <w:rStyle w:val="s0"/>
        </w:rPr>
        <w:t> </w:t>
      </w:r>
    </w:p>
    <w:p w:rsidR="00000000" w:rsidRDefault="00441E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23 желтоқсанда № 31252 тіркелді</w:t>
      </w:r>
    </w:p>
    <w:p w:rsidR="00000000" w:rsidRDefault="00441E5C">
      <w:pPr>
        <w:pStyle w:val="pj"/>
      </w:pPr>
      <w:r>
        <w:rPr>
          <w:rStyle w:val="s0"/>
        </w:rPr>
        <w:t> </w:t>
      </w:r>
    </w:p>
    <w:p w:rsidR="00000000" w:rsidRDefault="00441E5C">
      <w:pPr>
        <w:pStyle w:val="pj"/>
      </w:pPr>
      <w:r>
        <w:rPr>
          <w:rStyle w:val="s0"/>
        </w:rPr>
        <w:t xml:space="preserve">Жариялануы: </w:t>
      </w:r>
      <w:hyperlink r:id="rId7" w:anchor="!/doc/176046/kaz" w:history="1">
        <w:r>
          <w:rPr>
            <w:rStyle w:val="a4"/>
          </w:rPr>
          <w:t>«ҚР НҚА электрондық түрдегі эталондық бақылау банкі» АЖ 2022 ж. 28 желтоқсанда</w:t>
        </w:r>
      </w:hyperlink>
    </w:p>
    <w:p w:rsidR="00000000" w:rsidRDefault="00441E5C">
      <w:pPr>
        <w:pStyle w:val="pj"/>
      </w:pPr>
      <w:r>
        <w:rPr>
          <w:rStyle w:val="s0"/>
        </w:rPr>
        <w:t> </w:t>
      </w:r>
    </w:p>
    <w:p w:rsidR="00000000" w:rsidRDefault="00441E5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E5C" w:rsidRDefault="00441E5C" w:rsidP="00441E5C">
      <w:r>
        <w:separator/>
      </w:r>
    </w:p>
  </w:endnote>
  <w:endnote w:type="continuationSeparator" w:id="0">
    <w:p w:rsidR="00441E5C" w:rsidRDefault="00441E5C" w:rsidP="00441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E5C" w:rsidRDefault="00441E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E5C" w:rsidRDefault="00441E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E5C" w:rsidRDefault="00441E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E5C" w:rsidRDefault="00441E5C" w:rsidP="00441E5C">
      <w:r>
        <w:separator/>
      </w:r>
    </w:p>
  </w:footnote>
  <w:footnote w:type="continuationSeparator" w:id="0">
    <w:p w:rsidR="00441E5C" w:rsidRDefault="00441E5C" w:rsidP="00441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E5C" w:rsidRDefault="00441E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E5C" w:rsidRDefault="00441E5C" w:rsidP="00441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E5C" w:rsidRPr="00441E5C" w:rsidRDefault="00441E5C" w:rsidP="00441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банкноттарды, монеталарды және құндылықтарды инкассациялау мәселелері бойынша кейбір қаулыларына өзгерістер мен толықтырулар енгізу туралы» Қазақстан Республикасы Ұлттық Банкі Басқармасының 2022 жылғы 19 желтоқсандағы № 125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E5C" w:rsidRDefault="00441E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E5C"/>
    <w:rsid w:val="0044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E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E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банкноттарды, монеталарды және құндылықтарды инкассациялау мәселелері бойынша кейбір қаулыларына өзгерістер мен толықтырулар енгізу туралы» Қазақстан Республикасы Ұлттық Банкі Басқармасының 2022 жылғы 19 желтоқсандағы № 125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2024-04-24T10:46:00Z</dcterms:created>
  <dcterms:modified xsi:type="dcterms:W3CDTF">2024-04-24T10:46:00Z</dcterms:modified>
</cp:coreProperties>
</file>