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05E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29 августа 2018 года № 1347 «Об утверждении Правил регистрации в соответствующих государственных реестрах передачи исключительного права, предоставления права на использование объекта промышленной собственнос</w:t>
      </w:r>
      <w:r>
        <w:rPr>
          <w:rStyle w:val="s0"/>
          <w:b/>
          <w:bCs/>
        </w:rPr>
        <w:t>ти, открытую или принудительную лицензию» (с изменениями по состоянию на 07.11.2022 г.)</w:t>
      </w:r>
    </w:p>
    <w:p w:rsidR="00000000" w:rsidRDefault="00BF05E2">
      <w:pPr>
        <w:pStyle w:val="pj"/>
      </w:pPr>
      <w:r>
        <w:rPr>
          <w:rStyle w:val="s0"/>
          <w:b/>
          <w:bCs/>
        </w:rPr>
        <w:t> </w:t>
      </w:r>
    </w:p>
    <w:p w:rsidR="00000000" w:rsidRDefault="00BF05E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сентября 2018 года под № 17329</w:t>
      </w:r>
    </w:p>
    <w:p w:rsidR="00000000" w:rsidRDefault="00BF05E2">
      <w:pPr>
        <w:pStyle w:val="pj"/>
      </w:pPr>
      <w:r>
        <w:rPr>
          <w:rStyle w:val="s0"/>
        </w:rPr>
        <w:t> </w:t>
      </w:r>
    </w:p>
    <w:p w:rsidR="00000000" w:rsidRDefault="00BF05E2">
      <w:pPr>
        <w:pStyle w:val="pj"/>
      </w:pPr>
      <w:r>
        <w:rPr>
          <w:rStyle w:val="s0"/>
        </w:rPr>
        <w:t xml:space="preserve">Опубликован: </w:t>
      </w:r>
      <w:hyperlink r:id="rId7" w:anchor="!/doc/124383/rus" w:history="1">
        <w:r>
          <w:rPr>
            <w:rStyle w:val="a4"/>
          </w:rPr>
          <w:t>ИС «Эталонный контрольный банк НПА РК в электронном виде» 7 сентября 2018 г.</w:t>
        </w:r>
      </w:hyperlink>
    </w:p>
    <w:p w:rsidR="00000000" w:rsidRDefault="00BF05E2">
      <w:pPr>
        <w:pStyle w:val="pj"/>
      </w:pPr>
      <w:r>
        <w:t> </w:t>
      </w:r>
    </w:p>
    <w:p w:rsidR="00000000" w:rsidRDefault="00BF05E2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BF05E2">
      <w:pPr>
        <w:pStyle w:val="pj"/>
      </w:pPr>
      <w:r>
        <w:rPr>
          <w:rStyle w:val="s0"/>
        </w:rPr>
        <w:t> </w:t>
      </w:r>
    </w:p>
    <w:p w:rsidR="00000000" w:rsidRDefault="00BF05E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</w:t>
      </w:r>
      <w:r>
        <w:rPr>
          <w:rStyle w:val="s0"/>
        </w:rPr>
        <w:t xml:space="preserve">РК от 21.04.20 г. № 11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05E2">
      <w:pPr>
        <w:pStyle w:val="pj"/>
      </w:pPr>
      <w:hyperlink r:id="rId10" w:anchor="sub_id=800" w:history="1">
        <w:r>
          <w:rPr>
            <w:rStyle w:val="a4"/>
          </w:rPr>
          <w:t>приказом</w:t>
        </w:r>
      </w:hyperlink>
      <w:r>
        <w:t xml:space="preserve"> Министра юстиции РК от 15.06.21 г. № 508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05E2">
      <w:pPr>
        <w:pStyle w:val="pj"/>
      </w:pPr>
      <w:hyperlink r:id="rId12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30.06.21 г. № 550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05E2">
      <w:pPr>
        <w:pStyle w:val="pj"/>
      </w:pPr>
      <w:hyperlink r:id="rId14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РК от 21.10.22 г. № 876 (</w:t>
      </w:r>
      <w:hyperlink r:id="rId15" w:anchor="sub_id=40" w:history="1">
        <w:r>
          <w:rPr>
            <w:rStyle w:val="a4"/>
          </w:rPr>
          <w:t>введен</w:t>
        </w:r>
        <w:r>
          <w:rPr>
            <w:rStyle w:val="a4"/>
          </w:rPr>
          <w:t xml:space="preserve"> в действие</w:t>
        </w:r>
      </w:hyperlink>
      <w:r>
        <w:rPr>
          <w:rStyle w:val="s0"/>
        </w:rPr>
        <w:t xml:space="preserve"> с 7 ноября 2022 г.).</w:t>
      </w:r>
    </w:p>
    <w:p w:rsidR="00000000" w:rsidRDefault="00BF05E2">
      <w:pPr>
        <w:pStyle w:val="pj"/>
      </w:pPr>
      <w:r>
        <w:rPr>
          <w:rStyle w:val="s0"/>
        </w:rPr>
        <w:t> </w:t>
      </w:r>
    </w:p>
    <w:p w:rsidR="00000000" w:rsidRDefault="00BF05E2">
      <w:pPr>
        <w:pStyle w:val="pj"/>
      </w:pPr>
      <w:r>
        <w:rPr>
          <w:rStyle w:val="s0"/>
        </w:rPr>
        <w:t>Предыдущие редакции:</w:t>
      </w:r>
    </w:p>
    <w:p w:rsidR="00000000" w:rsidRDefault="00BF05E2">
      <w:pPr>
        <w:pStyle w:val="pj"/>
      </w:pPr>
      <w:r>
        <w:rPr>
          <w:rStyle w:val="s0"/>
        </w:rPr>
        <w:t> </w:t>
      </w:r>
    </w:p>
    <w:p w:rsidR="00000000" w:rsidRDefault="00BF05E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21.04.20 г.</w:t>
      </w:r>
    </w:p>
    <w:p w:rsidR="00000000" w:rsidRDefault="00BF05E2">
      <w:pPr>
        <w:pStyle w:val="pj"/>
      </w:pPr>
      <w:hyperlink r:id="rId17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15.06.21 г.</w:t>
      </w:r>
    </w:p>
    <w:p w:rsidR="00000000" w:rsidRDefault="00BF05E2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t>ний от 30.06.21 г.</w:t>
      </w:r>
    </w:p>
    <w:p w:rsidR="00000000" w:rsidRDefault="00BF05E2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t>ний от 21.10.22 г.</w:t>
      </w:r>
    </w:p>
    <w:p w:rsidR="00000000" w:rsidRDefault="00BF05E2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5E2" w:rsidRDefault="00BF05E2" w:rsidP="00BF05E2">
      <w:r>
        <w:separator/>
      </w:r>
    </w:p>
  </w:endnote>
  <w:endnote w:type="continuationSeparator" w:id="0">
    <w:p w:rsidR="00BF05E2" w:rsidRDefault="00BF05E2" w:rsidP="00BF0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5E2" w:rsidRDefault="00BF05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5E2" w:rsidRDefault="00BF05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5E2" w:rsidRDefault="00BF05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5E2" w:rsidRDefault="00BF05E2" w:rsidP="00BF05E2">
      <w:r>
        <w:separator/>
      </w:r>
    </w:p>
  </w:footnote>
  <w:footnote w:type="continuationSeparator" w:id="0">
    <w:p w:rsidR="00BF05E2" w:rsidRDefault="00BF05E2" w:rsidP="00BF05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5E2" w:rsidRDefault="00BF05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5E2" w:rsidRDefault="00BF05E2" w:rsidP="00BF05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05E2" w:rsidRPr="00BF05E2" w:rsidRDefault="00BF05E2" w:rsidP="00BF05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29 августа 2018 года № 1347 «Об утверждении Правил регистрации в соответствующих государственных реестрах передачи исключительного права, предоставления права на использование объекта промышленной собственности, открытую или принудительную лицензию» (с изменениями по состоянию на 07.11.2022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5E2" w:rsidRDefault="00BF05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05E2"/>
    <w:rsid w:val="00BF0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05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05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05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05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05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05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05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05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53204" TargetMode="External"/><Relationship Id="rId13" Type="http://schemas.openxmlformats.org/officeDocument/2006/relationships/hyperlink" Target="http://online.zakon.kz/Document/?doc_id=32017719" TargetMode="External"/><Relationship Id="rId18" Type="http://schemas.openxmlformats.org/officeDocument/2006/relationships/hyperlink" Target="http://online.zakon.kz/Document/?doc_id=3961116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661353" TargetMode="External"/><Relationship Id="rId17" Type="http://schemas.openxmlformats.org/officeDocument/2006/relationships/hyperlink" Target="http://online.zakon.kz/Document/?doc_id=3620125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8511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4959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3891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585839" TargetMode="External"/><Relationship Id="rId19" Type="http://schemas.openxmlformats.org/officeDocument/2006/relationships/hyperlink" Target="http://online.zakon.kz/Document/?doc_id=399882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64152" TargetMode="External"/><Relationship Id="rId14" Type="http://schemas.openxmlformats.org/officeDocument/2006/relationships/hyperlink" Target="http://online.zakon.kz/Document/?doc_id=3433891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2145</Characters>
  <Application>Microsoft Office Word</Application>
  <DocSecurity>0</DocSecurity>
  <Lines>17</Lines>
  <Paragraphs>4</Paragraphs>
  <ScaleCrop>false</ScaleCrop>
  <Company/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29 августа 2018 года № 1347 «Об утверждении Правил регистрации в соответствующих государственных реестрах передачи исключительного права, предоставления права на использование объекта промышленной собственности, открытую или принудительную лицензию» (с изменениями по состоянию на 07.11.2022 г.) (©Paragraph 2023)</dc:title>
  <dc:subject/>
  <dc:creator>Сергей М</dc:creator>
  <cp:keywords/>
  <dc:description/>
  <cp:lastModifiedBy>Сергей М</cp:lastModifiedBy>
  <cp:revision>2</cp:revision>
  <dcterms:created xsi:type="dcterms:W3CDTF">2023-11-17T16:45:00Z</dcterms:created>
  <dcterms:modified xsi:type="dcterms:W3CDTF">2023-11-17T16:45:00Z</dcterms:modified>
</cp:coreProperties>
</file>