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D3DC4">
      <w:pPr>
        <w:pStyle w:val="pj"/>
      </w:pPr>
      <w:bookmarkStart w:id="0" w:name="_GoBack"/>
      <w:bookmarkEnd w:id="0"/>
      <w:r>
        <w:rPr>
          <w:rStyle w:val="s0"/>
          <w:b/>
          <w:bCs/>
        </w:rPr>
        <w:t>«Базалық активі осы бағалы қағаздар болып табылатын эмиссиялық бағалы қағаздарды және (немесе) туынды бағалы қағаздарды шет мемлекеттің аумағында орналастыру қорытындылары туралы хабардар ету, сондай-ақ депозитарлық қолхаттарды немесе базалық активі Қазақс</w:t>
      </w:r>
      <w:r>
        <w:rPr>
          <w:rStyle w:val="s0"/>
          <w:b/>
          <w:bCs/>
        </w:rPr>
        <w:t>тан Республикасының резидент ұйымдарының эмиссиялық бағалы қағаздары болып табылатын өзге де бағалы қағаздарды орналастыру қорытындылары туралы хабардар ету нысандары мен мерзімдерін бекіту туралы» Қазақстан Республикасы Қаржы нарығын реттеу және дамыту аг</w:t>
      </w:r>
      <w:r>
        <w:rPr>
          <w:rStyle w:val="s0"/>
          <w:b/>
          <w:bCs/>
        </w:rPr>
        <w:t>енттігі Басқармасының 2022 жылғы 23 тамыздағы № 58 Қаулысы</w:t>
      </w:r>
    </w:p>
    <w:p w:rsidR="00000000" w:rsidRDefault="003D3DC4">
      <w:pPr>
        <w:pStyle w:val="pj"/>
      </w:pPr>
      <w:r>
        <w:rPr>
          <w:rStyle w:val="s0"/>
          <w:b/>
          <w:bCs/>
        </w:rPr>
        <w:t> </w:t>
      </w:r>
    </w:p>
    <w:p w:rsidR="00000000" w:rsidRDefault="003D3DC4">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2022 жылғы 27 тамызда № 29311 тіркелді</w:t>
      </w:r>
    </w:p>
    <w:p w:rsidR="00000000" w:rsidRDefault="003D3DC4">
      <w:pPr>
        <w:pStyle w:val="pj"/>
      </w:pPr>
      <w:r>
        <w:rPr>
          <w:rStyle w:val="s0"/>
        </w:rPr>
        <w:t> </w:t>
      </w:r>
    </w:p>
    <w:p w:rsidR="00000000" w:rsidRDefault="003D3DC4">
      <w:pPr>
        <w:pStyle w:val="pj"/>
      </w:pPr>
      <w:r>
        <w:rPr>
          <w:rStyle w:val="s0"/>
        </w:rPr>
        <w:t xml:space="preserve">Жариялануы: </w:t>
      </w:r>
      <w:hyperlink r:id="rId7" w:anchor="!/doc/171061/kaz" w:history="1">
        <w:r>
          <w:rPr>
            <w:rStyle w:val="a4"/>
          </w:rPr>
          <w:t>«ҚР НҚА электрондық түрдегі эталондық бақылау банкі» АЖ 2022 ж. 2 қыркүйекте</w:t>
        </w:r>
      </w:hyperlink>
    </w:p>
    <w:p w:rsidR="00000000" w:rsidRDefault="003D3DC4">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3DC4" w:rsidRDefault="003D3DC4" w:rsidP="003D3DC4">
      <w:r>
        <w:separator/>
      </w:r>
    </w:p>
  </w:endnote>
  <w:endnote w:type="continuationSeparator" w:id="0">
    <w:p w:rsidR="003D3DC4" w:rsidRDefault="003D3DC4" w:rsidP="003D3D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3DC4" w:rsidRDefault="003D3DC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3DC4" w:rsidRDefault="003D3DC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3DC4" w:rsidRDefault="003D3DC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3DC4" w:rsidRDefault="003D3DC4" w:rsidP="003D3DC4">
      <w:r>
        <w:separator/>
      </w:r>
    </w:p>
  </w:footnote>
  <w:footnote w:type="continuationSeparator" w:id="0">
    <w:p w:rsidR="003D3DC4" w:rsidRDefault="003D3DC4" w:rsidP="003D3D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3DC4" w:rsidRDefault="003D3DC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3DC4" w:rsidRDefault="003D3DC4" w:rsidP="003D3DC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D3DC4" w:rsidRPr="003D3DC4" w:rsidRDefault="003D3DC4" w:rsidP="003D3DC4">
    <w:pPr>
      <w:pStyle w:val="a6"/>
      <w:spacing w:after="100"/>
      <w:jc w:val="right"/>
      <w:rPr>
        <w:rFonts w:ascii="Arial" w:hAnsi="Arial" w:cs="Arial"/>
        <w:color w:val="808080"/>
        <w:sz w:val="20"/>
      </w:rPr>
    </w:pPr>
    <w:r>
      <w:rPr>
        <w:rFonts w:ascii="Arial" w:hAnsi="Arial" w:cs="Arial"/>
        <w:color w:val="808080"/>
        <w:sz w:val="20"/>
      </w:rPr>
      <w:t>Документ: «Базалық активі осы бағалы қағаздар болып табылатын эмиссиялық бағалы қағаздарды және (немесе) туынды бағалы қағаздарды шет мемлекеттің аумағында орналастыру қорытындылары туралы хабардар ету, сондай-ақ депозитарлық қолхаттарды немесе базалық активі Қазақстан Республикасының резидент ұйымдарының эмиссиялық бағалы қағаздары болып табылатын өзге де бағалы қағаздарды орналастыру қорытындылары туралы хабардар ету нысандары мен мерзімдерін бекіту туралы» Қазақстан Республикасы Қаржы нарығын реттеу және дамыту агенттігі Басқармасының 2022 жылғы 23 тамыздағы № 58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3DC4" w:rsidRDefault="003D3DC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D3DC4"/>
    <w:rsid w:val="003D3D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D3DC4"/>
    <w:pPr>
      <w:tabs>
        <w:tab w:val="center" w:pos="4677"/>
        <w:tab w:val="right" w:pos="9355"/>
      </w:tabs>
    </w:pPr>
  </w:style>
  <w:style w:type="character" w:customStyle="1" w:styleId="a7">
    <w:name w:val="Верхний колонтитул Знак"/>
    <w:basedOn w:val="a0"/>
    <w:link w:val="a6"/>
    <w:uiPriority w:val="99"/>
    <w:rsid w:val="003D3DC4"/>
    <w:rPr>
      <w:rFonts w:eastAsiaTheme="minorEastAsia"/>
      <w:sz w:val="24"/>
      <w:szCs w:val="24"/>
    </w:rPr>
  </w:style>
  <w:style w:type="paragraph" w:styleId="a8">
    <w:name w:val="footer"/>
    <w:basedOn w:val="a"/>
    <w:link w:val="a9"/>
    <w:uiPriority w:val="99"/>
    <w:unhideWhenUsed/>
    <w:rsid w:val="003D3DC4"/>
    <w:pPr>
      <w:tabs>
        <w:tab w:val="center" w:pos="4677"/>
        <w:tab w:val="right" w:pos="9355"/>
      </w:tabs>
    </w:pPr>
  </w:style>
  <w:style w:type="character" w:customStyle="1" w:styleId="a9">
    <w:name w:val="Нижний колонтитул Знак"/>
    <w:basedOn w:val="a0"/>
    <w:link w:val="a8"/>
    <w:uiPriority w:val="99"/>
    <w:rsid w:val="003D3DC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D3DC4"/>
    <w:pPr>
      <w:tabs>
        <w:tab w:val="center" w:pos="4677"/>
        <w:tab w:val="right" w:pos="9355"/>
      </w:tabs>
    </w:pPr>
  </w:style>
  <w:style w:type="character" w:customStyle="1" w:styleId="a7">
    <w:name w:val="Верхний колонтитул Знак"/>
    <w:basedOn w:val="a0"/>
    <w:link w:val="a6"/>
    <w:uiPriority w:val="99"/>
    <w:rsid w:val="003D3DC4"/>
    <w:rPr>
      <w:rFonts w:eastAsiaTheme="minorEastAsia"/>
      <w:sz w:val="24"/>
      <w:szCs w:val="24"/>
    </w:rPr>
  </w:style>
  <w:style w:type="paragraph" w:styleId="a8">
    <w:name w:val="footer"/>
    <w:basedOn w:val="a"/>
    <w:link w:val="a9"/>
    <w:uiPriority w:val="99"/>
    <w:unhideWhenUsed/>
    <w:rsid w:val="003D3DC4"/>
    <w:pPr>
      <w:tabs>
        <w:tab w:val="center" w:pos="4677"/>
        <w:tab w:val="right" w:pos="9355"/>
      </w:tabs>
    </w:pPr>
  </w:style>
  <w:style w:type="character" w:customStyle="1" w:styleId="a9">
    <w:name w:val="Нижний колонтитул Знак"/>
    <w:basedOn w:val="a0"/>
    <w:link w:val="a8"/>
    <w:uiPriority w:val="99"/>
    <w:rsid w:val="003D3DC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96</Words>
  <Characters>761</Characters>
  <Application>Microsoft Office Word</Application>
  <DocSecurity>0</DocSecurity>
  <Lines>6</Lines>
  <Paragraphs>1</Paragraphs>
  <ScaleCrop>false</ScaleCrop>
  <Company>SPecialiST RePack</Company>
  <LinksUpToDate>false</LinksUpToDate>
  <CharactersWithSpaces>856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«Базалық активі осы бағалы қағаздар болып табылатын эмиссиялық бағалы қағаздарды және (немесе) туынды бағалы қағаздарды шет мемлекеттің аумағында орналастыру қорытындылары туралы хабардар ету, сондай-ақ депозитарлық қолхаттарды немесе базалық активі Қазақстан Республикасының резидент ұйымдарының эмиссиялық бағалы қағаздары болып табылатын өзге де бағалы қағаздарды орналастыру қорытындылары туралы хабардар ету нысандары мен мерзімдерін бекіту туралы» Қазақстан Республикасы Қаржы нарығын реттеу және дамыту агенттігі Басқармасының 2022 жылғы 23 тамыздағы № 58 Қаулысы (©Paragraph 2023)</dc:title>
  <dc:subject/>
  <dc:creator>Сергей Мельников</dc:creator>
  <cp:keywords/>
  <dc:description/>
  <cp:lastModifiedBy>Сергей Мельников</cp:lastModifiedBy>
  <cp:revision>2</cp:revision>
  <dcterms:created xsi:type="dcterms:W3CDTF">2023-12-29T23:09:00Z</dcterms:created>
  <dcterms:modified xsi:type="dcterms:W3CDTF">2023-12-29T23:09:00Z</dcterms:modified>
</cp:coreProperties>
</file>