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3E9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июня 2023 года № 526 «Об утверждении Правил использования целевых текущих трансфертов из республиканского бюджета на 2023 год областными бюджетами, бюджетами городов республиканского значения, столицы </w:t>
      </w:r>
      <w:r>
        <w:rPr>
          <w:rStyle w:val="s0"/>
          <w:b/>
          <w:bCs/>
        </w:rPr>
        <w:t>на обеспечение прав и улучшение качества жизни лиц с инвалидностью в Республике Казахстан»</w:t>
      </w:r>
    </w:p>
    <w:p w:rsidR="00000000" w:rsidRDefault="00F13E9E">
      <w:pPr>
        <w:pStyle w:val="pj"/>
      </w:pPr>
      <w:r>
        <w:t> </w:t>
      </w:r>
    </w:p>
    <w:p w:rsidR="00000000" w:rsidRDefault="00F13E9E">
      <w:pPr>
        <w:pStyle w:val="pj"/>
      </w:pPr>
      <w:r>
        <w:rPr>
          <w:rStyle w:val="s0"/>
        </w:rPr>
        <w:t xml:space="preserve">Опубликовано: </w:t>
      </w:r>
      <w:hyperlink r:id="rId7" w:anchor="!/doc/184238/rus" w:history="1">
        <w:r>
          <w:rPr>
            <w:rStyle w:val="a4"/>
          </w:rPr>
          <w:t>ИС «Эталонный контрольный банк НПА РК в электронном виде» 26 июля 2023 г.</w:t>
        </w:r>
      </w:hyperlink>
      <w:r>
        <w:rPr>
          <w:rStyle w:val="s0"/>
        </w:rPr>
        <w:t>; САПП Республики Казахстан 2023 г., № 29, ст. 219</w:t>
      </w:r>
    </w:p>
    <w:p w:rsidR="00000000" w:rsidRDefault="00F13E9E">
      <w:pPr>
        <w:pStyle w:val="pj"/>
      </w:pPr>
      <w:r>
        <w:t> </w:t>
      </w:r>
    </w:p>
    <w:p w:rsidR="00000000" w:rsidRDefault="00F13E9E">
      <w:pPr>
        <w:pStyle w:val="pj"/>
      </w:pPr>
      <w:r>
        <w:t> </w:t>
      </w:r>
    </w:p>
    <w:p w:rsidR="00000000" w:rsidRDefault="00F13E9E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E9E" w:rsidRDefault="00F13E9E" w:rsidP="00F13E9E">
      <w:r>
        <w:separator/>
      </w:r>
    </w:p>
  </w:endnote>
  <w:endnote w:type="continuationSeparator" w:id="0">
    <w:p w:rsidR="00F13E9E" w:rsidRDefault="00F13E9E" w:rsidP="00F13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E9E" w:rsidRDefault="00F13E9E" w:rsidP="00F13E9E">
      <w:r>
        <w:separator/>
      </w:r>
    </w:p>
  </w:footnote>
  <w:footnote w:type="continuationSeparator" w:id="0">
    <w:p w:rsidR="00F13E9E" w:rsidRDefault="00F13E9E" w:rsidP="00F13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 w:rsidP="00F13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3E9E" w:rsidRPr="00F13E9E" w:rsidRDefault="00F13E9E" w:rsidP="00F13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июня 2023 года № 526 «Об утверждении Правил использования целевых текущих трансфертов из республиканского бюджета на 2023 год областными бюджетами, бюджетами городов республиканского значения, столицы на обеспечение прав и улучшение качества жизни лиц с инвалидностью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9E" w:rsidRDefault="00F13E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3E9E"/>
    <w:rsid w:val="00F13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3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3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3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3E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3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3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3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3E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490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июня 2023 года № 526 «Об утверждении Правил использования целевых текущих трансфертов из республиканского бюджета на 2023 год областными бюджетами, бюджетами городов республиканского значения, столицы на обеспечение прав и улучшение качества жизни лиц с инвалидностью в Республике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2024-03-12T17:38:00Z</dcterms:created>
  <dcterms:modified xsi:type="dcterms:W3CDTF">2024-03-12T17:38:00Z</dcterms:modified>
</cp:coreProperties>
</file>