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64C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июля 2022 года № 263-ФЗ «О внесении изменений в части первую и вторую Налогового кодекса Российской Федерации» (с изменениями и дополнениями по состоянию на 08.08.2024 г.)</w:t>
      </w:r>
    </w:p>
    <w:p w:rsidR="00000000" w:rsidRDefault="008164CB">
      <w:pPr>
        <w:pStyle w:val="pj"/>
      </w:pPr>
      <w:r>
        <w:rPr>
          <w:rStyle w:val="s0"/>
          <w:b/>
          <w:bCs/>
        </w:rPr>
        <w:t> </w:t>
      </w:r>
    </w:p>
    <w:p w:rsidR="00000000" w:rsidRDefault="008164CB">
      <w:pPr>
        <w:pStyle w:val="pj"/>
      </w:pPr>
      <w:r>
        <w:rPr>
          <w:rStyle w:val="s0"/>
        </w:rPr>
        <w:t>Опубликован: «Официальный интернет-портал правовой информации» (pravo.gov.ru) 14 июля 2022 г.</w:t>
      </w:r>
    </w:p>
    <w:p w:rsidR="00000000" w:rsidRDefault="008164CB">
      <w:pPr>
        <w:pStyle w:val="pj"/>
      </w:pPr>
      <w:r>
        <w:rPr>
          <w:rStyle w:val="s0"/>
        </w:rPr>
        <w:t> </w:t>
      </w:r>
    </w:p>
    <w:p w:rsidR="00000000" w:rsidRDefault="008164CB">
      <w:pPr>
        <w:pStyle w:val="pj"/>
      </w:pPr>
      <w:r>
        <w:rPr>
          <w:rStyle w:val="s0"/>
        </w:rPr>
        <w:t>Внесены изменения:</w:t>
      </w:r>
    </w:p>
    <w:p w:rsidR="00000000" w:rsidRDefault="008164CB">
      <w:pPr>
        <w:pStyle w:val="pj"/>
      </w:pPr>
      <w:r>
        <w:rPr>
          <w:rStyle w:val="s0"/>
        </w:rPr>
        <w:t> </w:t>
      </w:r>
    </w:p>
    <w:p w:rsidR="00000000" w:rsidRDefault="008164CB">
      <w:pPr>
        <w:pStyle w:val="pj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565-ФЗ (см. </w:t>
      </w:r>
      <w:hyperlink r:id="rId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64CB">
      <w:pPr>
        <w:pStyle w:val="pj"/>
      </w:pPr>
      <w:hyperlink r:id="rId9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31.07.23 г. № 389-ФЗ (см. </w:t>
      </w:r>
      <w:hyperlink r:id="rId10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64CB">
      <w:pPr>
        <w:pStyle w:val="pj"/>
      </w:pPr>
      <w:hyperlink r:id="rId1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27.11.23 г. № 539-ФЗ (см. </w:t>
      </w:r>
      <w:hyperlink r:id="rId12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64CB">
      <w:pPr>
        <w:pStyle w:val="pj"/>
      </w:pPr>
      <w:hyperlink r:id="rId13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259-ФЗ (см. </w:t>
      </w:r>
      <w:hyperlink r:id="rId14" w:anchor="sub_id=1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164CB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64CB" w:rsidRDefault="008164CB" w:rsidP="008164CB">
      <w:r>
        <w:separator/>
      </w:r>
    </w:p>
  </w:endnote>
  <w:endnote w:type="continuationSeparator" w:id="0">
    <w:p w:rsidR="008164CB" w:rsidRDefault="008164CB" w:rsidP="00816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CB" w:rsidRDefault="008164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CB" w:rsidRDefault="008164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CB" w:rsidRDefault="008164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64CB" w:rsidRDefault="008164CB" w:rsidP="008164CB">
      <w:r>
        <w:separator/>
      </w:r>
    </w:p>
  </w:footnote>
  <w:footnote w:type="continuationSeparator" w:id="0">
    <w:p w:rsidR="008164CB" w:rsidRDefault="008164CB" w:rsidP="008164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CB" w:rsidRDefault="008164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CB" w:rsidRDefault="008164CB" w:rsidP="008164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64CB" w:rsidRPr="008164CB" w:rsidRDefault="008164CB" w:rsidP="008164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июля 2022 года № 263-ФЗ «О внесении изменений в части первую и вторую Налогового кодекса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CB" w:rsidRDefault="008164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64CB"/>
    <w:rsid w:val="00816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64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64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64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64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64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64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64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64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95288" TargetMode="External"/><Relationship Id="rId13" Type="http://schemas.openxmlformats.org/officeDocument/2006/relationships/hyperlink" Target="http://online.zakon.kz/Document/?doc_id=3275243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895288" TargetMode="External"/><Relationship Id="rId12" Type="http://schemas.openxmlformats.org/officeDocument/2006/relationships/hyperlink" Target="http://online.zakon.kz/Document/?doc_id=3174137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4137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61202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12024" TargetMode="External"/><Relationship Id="rId14" Type="http://schemas.openxmlformats.org/officeDocument/2006/relationships/hyperlink" Target="http://online.zakon.kz/Document/?doc_id=3275243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1221</Characters>
  <Application>Microsoft Office Word</Application>
  <DocSecurity>0</DocSecurity>
  <Lines>10</Lines>
  <Paragraphs>2</Paragraphs>
  <ScaleCrop>false</ScaleCrop>
  <Company/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2024-10-21T07:54:00Z</dcterms:created>
  <dcterms:modified xsi:type="dcterms:W3CDTF">2024-10-21T07:54:00Z</dcterms:modified>
</cp:coreProperties>
</file>