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47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13 октября 2016 года № 719 «Об утверждении Правил лицензирования экспорта и импорта продукции» (с изменениями и дополнениями по состоянию на 13.05.2022 г.) (утратил силу)</w:t>
      </w:r>
    </w:p>
    <w:p w:rsidR="00000000" w:rsidRDefault="00FD147E">
      <w:pPr>
        <w:pStyle w:val="pj"/>
      </w:pPr>
      <w:r>
        <w:rPr>
          <w:rStyle w:val="s0"/>
        </w:rPr>
        <w:t> </w:t>
      </w:r>
    </w:p>
    <w:p w:rsidR="00000000" w:rsidRDefault="00FD147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января 2017 года под № 14697</w:t>
      </w:r>
    </w:p>
    <w:p w:rsidR="00000000" w:rsidRDefault="00FD147E">
      <w:pPr>
        <w:pStyle w:val="pj"/>
      </w:pPr>
      <w:r>
        <w:rPr>
          <w:rStyle w:val="s0"/>
        </w:rPr>
        <w:t> </w:t>
      </w:r>
    </w:p>
    <w:p w:rsidR="00000000" w:rsidRDefault="00FD147E">
      <w:pPr>
        <w:pStyle w:val="pj"/>
      </w:pPr>
      <w:r>
        <w:rPr>
          <w:rStyle w:val="s0"/>
        </w:rPr>
        <w:t xml:space="preserve">Опубликован: </w:t>
      </w:r>
      <w:hyperlink r:id="rId7" w:anchor="!/doc/109336/rus" w:history="1">
        <w:r>
          <w:rPr>
            <w:rStyle w:val="a4"/>
          </w:rPr>
          <w:t>ИС «Эталонный контрольный банк НПА РК в электронно</w:t>
        </w:r>
        <w:r>
          <w:rPr>
            <w:rStyle w:val="a4"/>
          </w:rPr>
          <w:t>м виде» 31 января 2017 г.</w:t>
        </w:r>
      </w:hyperlink>
      <w:r>
        <w:rPr>
          <w:rStyle w:val="s0"/>
        </w:rPr>
        <w:t>; «Казахстанская правда» от 7 ноября 2017 г. № 214 (28593)</w:t>
      </w:r>
    </w:p>
    <w:p w:rsidR="00000000" w:rsidRDefault="00FD147E">
      <w:pPr>
        <w:pStyle w:val="pj"/>
      </w:pPr>
      <w:r>
        <w:t> </w:t>
      </w:r>
    </w:p>
    <w:p w:rsidR="00000000" w:rsidRDefault="00FD147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</w:t>
      </w:r>
      <w:r>
        <w:rPr>
          <w:rStyle w:val="s0"/>
        </w:rPr>
        <w:t>т 9 июня 2023 года № 425</w:t>
      </w:r>
    </w:p>
    <w:p w:rsidR="00000000" w:rsidRDefault="00FD147E">
      <w:pPr>
        <w:pStyle w:val="pj"/>
      </w:pPr>
      <w:r>
        <w:t> </w:t>
      </w:r>
    </w:p>
    <w:p w:rsidR="00000000" w:rsidRDefault="00FD147E">
      <w:pPr>
        <w:pStyle w:val="pj"/>
      </w:pPr>
      <w:r>
        <w:rPr>
          <w:rStyle w:val="s0"/>
        </w:rPr>
        <w:t>Внесены изменения:</w:t>
      </w:r>
    </w:p>
    <w:p w:rsidR="00000000" w:rsidRDefault="00FD147E">
      <w:pPr>
        <w:pStyle w:val="pj"/>
      </w:pPr>
      <w:r>
        <w:rPr>
          <w:rStyle w:val="s0"/>
        </w:rPr>
        <w:t> </w:t>
      </w:r>
    </w:p>
    <w:p w:rsidR="00000000" w:rsidRDefault="00FD147E">
      <w:pPr>
        <w:pStyle w:val="pj"/>
      </w:pP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29.12.18 г. № 964 (введен в действие по истечении двадцати одного календарног</w:t>
      </w:r>
      <w:r>
        <w:rPr>
          <w:rStyle w:val="s0"/>
        </w:rPr>
        <w:t xml:space="preserve">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147E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16.06.</w:t>
      </w:r>
      <w:r>
        <w:rPr>
          <w:rStyle w:val="s0"/>
        </w:rPr>
        <w:t xml:space="preserve">20 г. № 354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147E">
      <w:pPr>
        <w:pStyle w:val="pj"/>
      </w:pPr>
      <w:hyperlink r:id="rId13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23.06.21 г. № 321 (введен в действие по истечении шестидесяти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147E">
      <w:pPr>
        <w:pStyle w:val="pj"/>
      </w:pPr>
      <w:hyperlink r:id="rId15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13.05.22 г. № 268 (введен в действие по истечении шестидесяти календарных дней после дн</w:t>
      </w:r>
      <w:r>
        <w:rPr>
          <w:rStyle w:val="s0"/>
        </w:rPr>
        <w:t xml:space="preserve">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D147E">
      <w:pPr>
        <w:pStyle w:val="pj"/>
      </w:pPr>
      <w:r>
        <w:rPr>
          <w:rStyle w:val="s0"/>
        </w:rPr>
        <w:t> </w:t>
      </w:r>
    </w:p>
    <w:p w:rsidR="00000000" w:rsidRDefault="00FD147E">
      <w:pPr>
        <w:pStyle w:val="pj"/>
      </w:pPr>
      <w:r>
        <w:rPr>
          <w:rStyle w:val="s0"/>
        </w:rPr>
        <w:t>Предыдущие редакции:</w:t>
      </w:r>
    </w:p>
    <w:p w:rsidR="00000000" w:rsidRDefault="00FD147E">
      <w:pPr>
        <w:pStyle w:val="pj"/>
      </w:pPr>
      <w:r>
        <w:rPr>
          <w:rStyle w:val="s0"/>
        </w:rPr>
        <w:t> </w:t>
      </w:r>
    </w:p>
    <w:p w:rsidR="00000000" w:rsidRDefault="00FD147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29.12.18 </w:t>
      </w:r>
      <w:r>
        <w:rPr>
          <w:rStyle w:val="s0"/>
        </w:rPr>
        <w:t>г.</w:t>
      </w:r>
    </w:p>
    <w:p w:rsidR="00000000" w:rsidRDefault="00FD147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16.06.20 г.</w:t>
      </w:r>
    </w:p>
    <w:p w:rsidR="00000000" w:rsidRDefault="00FD147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23.06.21 г.</w:t>
      </w:r>
    </w:p>
    <w:p w:rsidR="00000000" w:rsidRDefault="00FD147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13.05.22 г.</w:t>
      </w:r>
    </w:p>
    <w:p w:rsidR="00000000" w:rsidRDefault="00FD147E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47E" w:rsidRDefault="00FD147E" w:rsidP="00FD147E">
      <w:r>
        <w:separator/>
      </w:r>
    </w:p>
  </w:endnote>
  <w:endnote w:type="continuationSeparator" w:id="0">
    <w:p w:rsidR="00FD147E" w:rsidRDefault="00FD147E" w:rsidP="00FD1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47E" w:rsidRDefault="00FD14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47E" w:rsidRDefault="00FD14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47E" w:rsidRDefault="00FD14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47E" w:rsidRDefault="00FD147E" w:rsidP="00FD147E">
      <w:r>
        <w:separator/>
      </w:r>
    </w:p>
  </w:footnote>
  <w:footnote w:type="continuationSeparator" w:id="0">
    <w:p w:rsidR="00FD147E" w:rsidRDefault="00FD147E" w:rsidP="00FD14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47E" w:rsidRDefault="00FD14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47E" w:rsidRDefault="00FD147E" w:rsidP="00FD14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47E" w:rsidRPr="00FD147E" w:rsidRDefault="00FD147E" w:rsidP="00FD14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13 октября 2016 года № 719 «Об утверждении Правил лицензирования экспорта и импорта продукции» (с изменениями и дополнениями по состоянию на 13.05.2022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47E" w:rsidRDefault="00FD14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47E"/>
    <w:rsid w:val="00FD1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4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4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4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4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4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4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4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4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75417" TargetMode="External"/><Relationship Id="rId13" Type="http://schemas.openxmlformats.org/officeDocument/2006/relationships/hyperlink" Target="http://online.zakon.kz/Document/?doc_id=37807171" TargetMode="External"/><Relationship Id="rId18" Type="http://schemas.openxmlformats.org/officeDocument/2006/relationships/hyperlink" Target="http://online.zakon.kz/Document/?doc_id=3687273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8606387" TargetMode="External"/><Relationship Id="rId17" Type="http://schemas.openxmlformats.org/officeDocument/2006/relationships/hyperlink" Target="http://online.zakon.kz/Document/?doc_id=3673377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53394" TargetMode="External"/><Relationship Id="rId20" Type="http://schemas.openxmlformats.org/officeDocument/2006/relationships/hyperlink" Target="http://online.zakon.kz/Document/?doc_id=331963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2835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6679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405206" TargetMode="External"/><Relationship Id="rId19" Type="http://schemas.openxmlformats.org/officeDocument/2006/relationships/hyperlink" Target="http://online.zakon.kz/Document/?doc_id=342823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55437" TargetMode="External"/><Relationship Id="rId14" Type="http://schemas.openxmlformats.org/officeDocument/2006/relationships/hyperlink" Target="http://online.zakon.kz/Document/?doc_id=3562957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2433</Characters>
  <Application>Microsoft Office Word</Application>
  <DocSecurity>0</DocSecurity>
  <Lines>20</Lines>
  <Paragraphs>5</Paragraphs>
  <ScaleCrop>false</ScaleCrop>
  <Company/>
  <LinksUpToDate>false</LinksUpToDate>
  <CharactersWithSpaces>2665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13 октября 2016 года № 719 «Об утверждении Правил лицензирования экспорта и импорта продукции» (с изменениями и дополнениями по состоянию на 13.05.2022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2023-10-24T15:11:00Z</dcterms:created>
  <dcterms:modified xsi:type="dcterms:W3CDTF">2023-10-24T15:11:00Z</dcterms:modified>
</cp:coreProperties>
</file>