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090D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31 мая 2019 года № 1 «О судебной практике применения законодательства об административном надзоре» (с изменениями по состоянию на 17.12.2024 г.)</w:t>
      </w:r>
    </w:p>
    <w:p w:rsidR="00000000" w:rsidRDefault="006C090D">
      <w:pPr>
        <w:pStyle w:val="pj"/>
      </w:pPr>
      <w:r>
        <w:rPr>
          <w:rStyle w:val="s0"/>
          <w:b/>
          <w:bCs/>
        </w:rPr>
        <w:t> </w:t>
      </w:r>
    </w:p>
    <w:p w:rsidR="00000000" w:rsidRDefault="006C090D">
      <w:pPr>
        <w:pStyle w:val="pj"/>
      </w:pPr>
      <w:r>
        <w:rPr>
          <w:rStyle w:val="s0"/>
        </w:rPr>
        <w:t xml:space="preserve">Опубликовано: «Казахстанская правда» от 11 июня 2019 г. № 109 (28986); </w:t>
      </w:r>
      <w:hyperlink r:id="rId7" w:anchor="!/doc/132279/rus" w:history="1">
        <w:r>
          <w:rPr>
            <w:rStyle w:val="a4"/>
          </w:rPr>
          <w:t>ИС «Эталонный контрольный банк НПА РК в электронном виде» 13 июня 2019 г.</w:t>
        </w:r>
      </w:hyperlink>
      <w:r>
        <w:rPr>
          <w:rStyle w:val="s0"/>
        </w:rPr>
        <w:t>; Бюллетень Верховного Суда Республики Казахстан</w:t>
      </w:r>
      <w:r>
        <w:rPr>
          <w:rStyle w:val="s0"/>
        </w:rPr>
        <w:t>, № 5, 2019 год</w:t>
      </w:r>
    </w:p>
    <w:p w:rsidR="00000000" w:rsidRDefault="006C090D">
      <w:pPr>
        <w:pStyle w:val="pj"/>
      </w:pPr>
      <w:r>
        <w:rPr>
          <w:b/>
          <w:bCs/>
        </w:rPr>
        <w:t> </w:t>
      </w:r>
    </w:p>
    <w:p w:rsidR="00000000" w:rsidRDefault="006C090D">
      <w:pPr>
        <w:pStyle w:val="pj"/>
      </w:pPr>
      <w:r>
        <w:rPr>
          <w:rStyle w:val="s0"/>
        </w:rPr>
        <w:t>Внесены изменения:</w:t>
      </w:r>
    </w:p>
    <w:p w:rsidR="00000000" w:rsidRDefault="006C090D">
      <w:pPr>
        <w:pStyle w:val="pj"/>
      </w:pPr>
      <w:r>
        <w:rPr>
          <w:rStyle w:val="s0"/>
        </w:rPr>
        <w:t> </w:t>
      </w:r>
    </w:p>
    <w:p w:rsidR="00000000" w:rsidRDefault="006C090D">
      <w:pPr>
        <w:pStyle w:val="pj"/>
      </w:pPr>
      <w:hyperlink r:id="rId8" w:anchor="sub_id=3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(введено в действие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090D">
      <w:pPr>
        <w:pStyle w:val="pj"/>
      </w:pPr>
      <w:hyperlink r:id="rId10" w:anchor="sub_id=10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29.11.24 г. № 6 (</w:t>
      </w:r>
      <w:hyperlink r:id="rId11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декабря 2024 г.). </w:t>
      </w:r>
    </w:p>
    <w:p w:rsidR="00000000" w:rsidRDefault="006C090D">
      <w:pPr>
        <w:pStyle w:val="pj"/>
      </w:pPr>
      <w:r>
        <w:rPr>
          <w:rStyle w:val="s0"/>
        </w:rPr>
        <w:t> </w:t>
      </w:r>
    </w:p>
    <w:p w:rsidR="00000000" w:rsidRDefault="006C090D">
      <w:pPr>
        <w:pStyle w:val="pj"/>
      </w:pPr>
      <w:r>
        <w:rPr>
          <w:rStyle w:val="s0"/>
        </w:rPr>
        <w:t>Предыдущие редакции:</w:t>
      </w:r>
    </w:p>
    <w:p w:rsidR="00000000" w:rsidRDefault="006C090D">
      <w:pPr>
        <w:pStyle w:val="pj"/>
      </w:pPr>
      <w:r>
        <w:rPr>
          <w:rStyle w:val="s0"/>
        </w:rPr>
        <w:t> </w:t>
      </w:r>
    </w:p>
    <w:p w:rsidR="00000000" w:rsidRDefault="006C090D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6C090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29.11.24 г.</w:t>
      </w:r>
    </w:p>
    <w:p w:rsidR="00000000" w:rsidRDefault="006C090D">
      <w:pPr>
        <w:pStyle w:val="pj"/>
      </w:pPr>
      <w:r>
        <w:rPr>
          <w:rStyle w:val="s0"/>
        </w:rPr>
        <w:t> </w:t>
      </w:r>
    </w:p>
    <w:p w:rsidR="00000000" w:rsidRDefault="006C090D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90D" w:rsidRDefault="006C090D" w:rsidP="006C090D">
      <w:r>
        <w:separator/>
      </w:r>
    </w:p>
  </w:endnote>
  <w:endnote w:type="continuationSeparator" w:id="0">
    <w:p w:rsidR="006C090D" w:rsidRDefault="006C090D" w:rsidP="006C0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90D" w:rsidRDefault="006C09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90D" w:rsidRDefault="006C09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90D" w:rsidRDefault="006C09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90D" w:rsidRDefault="006C090D" w:rsidP="006C090D">
      <w:r>
        <w:separator/>
      </w:r>
    </w:p>
  </w:footnote>
  <w:footnote w:type="continuationSeparator" w:id="0">
    <w:p w:rsidR="006C090D" w:rsidRDefault="006C090D" w:rsidP="006C09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90D" w:rsidRDefault="006C09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90D" w:rsidRDefault="006C090D" w:rsidP="006C09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090D" w:rsidRPr="006C090D" w:rsidRDefault="006C090D" w:rsidP="006C09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31 мая 2019 года № 1 «О судебной практике применения законодательства об административном надзоре» (с изменениями по состоянию на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90D" w:rsidRDefault="006C09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090D"/>
    <w:rsid w:val="006C0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6C09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09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09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09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6C09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09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09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09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96145" TargetMode="External"/><Relationship Id="rId13" Type="http://schemas.openxmlformats.org/officeDocument/2006/relationships/hyperlink" Target="http://online.zakon.kz/Document/?doc_id=3603751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6325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336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1336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4295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2025-02-13T20:17:00Z</dcterms:created>
  <dcterms:modified xsi:type="dcterms:W3CDTF">2025-02-13T20:17:00Z</dcterms:modified>
</cp:coreProperties>
</file>