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C2A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21 июня 2021 года № 315 «О внесении изменений в некоторые приказы Министерства по инвестициям и развитию Республики Казахстан»</w:t>
      </w:r>
    </w:p>
    <w:p w:rsidR="00000000" w:rsidRDefault="00890C2A">
      <w:pPr>
        <w:pStyle w:val="pj"/>
      </w:pPr>
      <w:r>
        <w:rPr>
          <w:rStyle w:val="s0"/>
          <w:b/>
          <w:bCs/>
        </w:rPr>
        <w:t> </w:t>
      </w:r>
    </w:p>
    <w:p w:rsidR="00000000" w:rsidRDefault="00890C2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июля 2021 года под № 23233</w:t>
      </w:r>
    </w:p>
    <w:p w:rsidR="00000000" w:rsidRDefault="00890C2A">
      <w:pPr>
        <w:pStyle w:val="pj"/>
      </w:pPr>
      <w:r>
        <w:rPr>
          <w:rStyle w:val="s0"/>
        </w:rPr>
        <w:t> </w:t>
      </w:r>
    </w:p>
    <w:p w:rsidR="00000000" w:rsidRDefault="00890C2A">
      <w:pPr>
        <w:pStyle w:val="pj"/>
      </w:pPr>
      <w:r>
        <w:rPr>
          <w:rStyle w:val="s0"/>
        </w:rPr>
        <w:t xml:space="preserve">Опубликован: </w:t>
      </w:r>
      <w:hyperlink r:id="rId7" w:anchor="!/doc/156694/rus" w:history="1">
        <w:r>
          <w:rPr>
            <w:rStyle w:val="a3"/>
          </w:rPr>
          <w:t>ИС «Эталонный контрольный банк НПА РК в электр</w:t>
        </w:r>
        <w:r>
          <w:rPr>
            <w:rStyle w:val="a3"/>
          </w:rPr>
          <w:t>онном виде» 7 июля 2021 г.</w:t>
        </w:r>
      </w:hyperlink>
    </w:p>
    <w:p w:rsidR="00000000" w:rsidRDefault="00890C2A">
      <w:pPr>
        <w:pStyle w:val="pj"/>
      </w:pPr>
      <w:r>
        <w:rPr>
          <w:rStyle w:val="s0"/>
        </w:rPr>
        <w:t> </w:t>
      </w:r>
    </w:p>
    <w:p w:rsidR="00000000" w:rsidRDefault="00890C2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C2A" w:rsidRDefault="00890C2A" w:rsidP="00890C2A">
      <w:r>
        <w:separator/>
      </w:r>
    </w:p>
  </w:endnote>
  <w:endnote w:type="continuationSeparator" w:id="0">
    <w:p w:rsidR="00890C2A" w:rsidRDefault="00890C2A" w:rsidP="0089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C2A" w:rsidRDefault="00890C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C2A" w:rsidRDefault="00890C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C2A" w:rsidRDefault="00890C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C2A" w:rsidRDefault="00890C2A" w:rsidP="00890C2A">
      <w:r>
        <w:separator/>
      </w:r>
    </w:p>
  </w:footnote>
  <w:footnote w:type="continuationSeparator" w:id="0">
    <w:p w:rsidR="00890C2A" w:rsidRDefault="00890C2A" w:rsidP="00890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C2A" w:rsidRDefault="00890C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C2A" w:rsidRDefault="00890C2A" w:rsidP="00890C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0C2A" w:rsidRPr="00890C2A" w:rsidRDefault="00890C2A" w:rsidP="00890C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21 июня 2021 года № 315 «О внесении изменений в некоторые приказы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C2A" w:rsidRDefault="00890C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C2A"/>
    <w:rsid w:val="00890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cxspfirst">
    <w:name w:val="cxspfirst"/>
    <w:basedOn w:val="a"/>
    <w:rPr>
      <w:color w:val="000000"/>
    </w:rPr>
  </w:style>
  <w:style w:type="paragraph" w:customStyle="1" w:styleId="cxspmiddle">
    <w:name w:val="cxspmiddle"/>
    <w:basedOn w:val="a"/>
    <w:rPr>
      <w:color w:val="000000"/>
    </w:rPr>
  </w:style>
  <w:style w:type="paragraph" w:customStyle="1" w:styleId="cxsplast">
    <w:name w:val="cxsplast"/>
    <w:basedOn w:val="a"/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90C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0C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0C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0C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cxspfirst">
    <w:name w:val="cxspfirst"/>
    <w:basedOn w:val="a"/>
    <w:rPr>
      <w:color w:val="000000"/>
    </w:rPr>
  </w:style>
  <w:style w:type="paragraph" w:customStyle="1" w:styleId="cxspmiddle">
    <w:name w:val="cxspmiddle"/>
    <w:basedOn w:val="a"/>
    <w:rPr>
      <w:color w:val="000000"/>
    </w:rPr>
  </w:style>
  <w:style w:type="paragraph" w:customStyle="1" w:styleId="cxsplast">
    <w:name w:val="cxsplast"/>
    <w:basedOn w:val="a"/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90C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0C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0C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0C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21 июня 2021 года № 315 «О внесении изменений в некоторые приказы Министерства по инвестициям и развитию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2024-02-15T08:47:00Z</dcterms:created>
  <dcterms:modified xsi:type="dcterms:W3CDTF">2024-02-15T08:47:00Z</dcterms:modified>
</cp:coreProperties>
</file>