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2EC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Совета Евразийской экономической комиссии от 19 декабря 2019 года № 120 «Об установлении ставки ввозной таможенной пошлины Единого таможенного тарифа Евразийского экономического союза в отношении оксидов и гидроксидов ванадия» (г. Санкт-Петербург) </w:t>
      </w:r>
      <w:r>
        <w:rPr>
          <w:rStyle w:val="s0"/>
          <w:b/>
          <w:bCs/>
        </w:rPr>
        <w:t>(утратило силу)</w:t>
      </w:r>
    </w:p>
    <w:p w:rsidR="00000000" w:rsidRDefault="00B42EC6">
      <w:pPr>
        <w:pStyle w:val="pj"/>
      </w:pPr>
      <w:r>
        <w:rPr>
          <w:rStyle w:val="s0"/>
          <w:b/>
          <w:bCs/>
        </w:rPr>
        <w:t> </w:t>
      </w:r>
    </w:p>
    <w:p w:rsidR="00000000" w:rsidRDefault="00B42EC6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23 января 2020 г.</w:t>
      </w:r>
    </w:p>
    <w:p w:rsidR="00000000" w:rsidRDefault="00B42EC6">
      <w:pPr>
        <w:pStyle w:val="pj"/>
      </w:pPr>
      <w:r>
        <w:rPr>
          <w:b/>
          <w:bCs/>
        </w:rPr>
        <w:t> </w:t>
      </w:r>
    </w:p>
    <w:p w:rsidR="00000000" w:rsidRDefault="00B42EC6">
      <w:pPr>
        <w:pStyle w:val="pj"/>
      </w:pPr>
      <w:r>
        <w:rPr>
          <w:rStyle w:val="s0"/>
        </w:rPr>
        <w:t xml:space="preserve">Утратило силу с 1 января 2022 г. в соответствии с </w:t>
      </w: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 сентября 2021 г. № 80</w:t>
      </w:r>
    </w:p>
    <w:p w:rsidR="00000000" w:rsidRDefault="00B42EC6">
      <w:pPr>
        <w:pStyle w:val="pj"/>
      </w:pPr>
      <w:r>
        <w:rPr>
          <w:rStyle w:val="s0"/>
        </w:rPr>
        <w:t> </w:t>
      </w:r>
    </w:p>
    <w:p w:rsidR="00000000" w:rsidRDefault="00B42EC6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EC6" w:rsidRDefault="00B42EC6" w:rsidP="00B42EC6">
      <w:r>
        <w:separator/>
      </w:r>
    </w:p>
  </w:endnote>
  <w:endnote w:type="continuationSeparator" w:id="0">
    <w:p w:rsidR="00B42EC6" w:rsidRDefault="00B42EC6" w:rsidP="00B42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EC6" w:rsidRDefault="00B42E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EC6" w:rsidRDefault="00B42E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EC6" w:rsidRDefault="00B42E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EC6" w:rsidRDefault="00B42EC6" w:rsidP="00B42EC6">
      <w:r>
        <w:separator/>
      </w:r>
    </w:p>
  </w:footnote>
  <w:footnote w:type="continuationSeparator" w:id="0">
    <w:p w:rsidR="00B42EC6" w:rsidRDefault="00B42EC6" w:rsidP="00B42E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EC6" w:rsidRDefault="00B42E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EC6" w:rsidRDefault="00B42EC6" w:rsidP="00B42E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2EC6" w:rsidRPr="00B42EC6" w:rsidRDefault="00B42EC6" w:rsidP="00B42E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19 декабря 2019 года № 120 «Об установлении ставки ввозной таможенной пошлины Единого таможенного тарифа Евразийского экономического союза в отношении оксидов и гидроксидов ванадия» (г. Санкт-Петербург)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EC6" w:rsidRDefault="00B42E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2EC6"/>
    <w:rsid w:val="00B42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2E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2E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2E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2E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2E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2E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2E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2E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616</Characters>
  <Application>Microsoft Office Word</Application>
  <DocSecurity>0</DocSecurity>
  <Lines>5</Lines>
  <Paragraphs>1</Paragraphs>
  <ScaleCrop>false</ScaleCrop>
  <Company>SPecialiST RePack</Company>
  <LinksUpToDate>false</LinksUpToDate>
  <CharactersWithSpaces>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19 декабря 2019 года № 120 «Об установлении ставки ввозной таможенной пошлины Единого таможенного тарифа Евразийского экономического союза в отношении оксидов и гидроксидов ванадия» (г. Санкт-Петербург)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2024-06-27T15:02:00Z</dcterms:created>
  <dcterms:modified xsi:type="dcterms:W3CDTF">2024-06-27T15:02:00Z</dcterms:modified>
</cp:coreProperties>
</file>