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11C1">
      <w:pPr>
        <w:jc w:val="center"/>
      </w:pPr>
      <w:bookmarkStart w:id="0" w:name="_GoBack"/>
      <w:bookmarkEnd w:id="0"/>
      <w:r>
        <w:rPr>
          <w:rStyle w:val="s1"/>
        </w:rPr>
        <w:t>Договор</w:t>
      </w:r>
      <w:r>
        <w:rPr>
          <w:b/>
          <w:bCs/>
        </w:rPr>
        <w:br/>
      </w:r>
      <w:r>
        <w:rPr>
          <w:rStyle w:val="s1"/>
        </w:rPr>
        <w:t>о присоединении Республики Армения к Договору о Евразийском экономическом союзе</w:t>
      </w:r>
      <w:r>
        <w:rPr>
          <w:b/>
          <w:bCs/>
        </w:rPr>
        <w:br/>
      </w:r>
      <w:r>
        <w:rPr>
          <w:rStyle w:val="s1"/>
        </w:rPr>
        <w:t>от 29 мая 2014 года</w:t>
      </w:r>
      <w:r>
        <w:rPr>
          <w:b/>
          <w:bCs/>
        </w:rPr>
        <w:br/>
      </w:r>
      <w:r>
        <w:rPr>
          <w:rStyle w:val="s1"/>
        </w:rPr>
        <w:t>(г. Минск, 10 октября 2014 года)</w:t>
      </w:r>
    </w:p>
    <w:p w:rsidR="00000000" w:rsidRDefault="004811C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29.03.2018 г.)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jc w:val="both"/>
      </w:pPr>
      <w:r>
        <w:rPr>
          <w:rStyle w:val="s3"/>
        </w:rPr>
        <w:t>Данная редакция действовала до внесения изменений от 14 апреля 2020 года </w:t>
      </w:r>
    </w:p>
    <w:p w:rsidR="00000000" w:rsidRDefault="004811C1">
      <w:pPr>
        <w:jc w:val="both"/>
      </w:pPr>
      <w:r>
        <w:rPr>
          <w:rStyle w:val="s3"/>
        </w:rPr>
        <w:t> </w:t>
      </w:r>
    </w:p>
    <w:p w:rsidR="00000000" w:rsidRDefault="004811C1">
      <w:pPr>
        <w:jc w:val="both"/>
      </w:pPr>
      <w:r>
        <w:rPr>
          <w:rStyle w:val="s3"/>
        </w:rPr>
        <w:t xml:space="preserve">Ратифицирован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 декабря 2014 года № 265-V</w:t>
      </w:r>
    </w:p>
    <w:p w:rsidR="00000000" w:rsidRDefault="004811C1">
      <w:pPr>
        <w:jc w:val="both"/>
      </w:pPr>
      <w:hyperlink r:id="rId9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2 января 2015 года</w:t>
      </w:r>
    </w:p>
    <w:p w:rsidR="00000000" w:rsidRDefault="004811C1">
      <w:pPr>
        <w:jc w:val="both"/>
      </w:pPr>
      <w: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Республика Беларусь, Республика Казахстан и Российская Федерация, с одной стороны, и Республика Армения, с другой стороны, далее именуемые Сторонами,</w:t>
      </w:r>
    </w:p>
    <w:p w:rsidR="00000000" w:rsidRDefault="004811C1">
      <w:pPr>
        <w:ind w:firstLine="400"/>
        <w:jc w:val="both"/>
      </w:pPr>
      <w:r>
        <w:rPr>
          <w:rStyle w:val="s0"/>
        </w:rPr>
        <w:t>подтверждая дружественные отношения, связывающие Стороны и их н</w:t>
      </w:r>
      <w:r>
        <w:rPr>
          <w:rStyle w:val="s0"/>
        </w:rPr>
        <w:t>ароды, и стремление обеспечить их процветание,</w:t>
      </w:r>
    </w:p>
    <w:p w:rsidR="00000000" w:rsidRDefault="004811C1">
      <w:pPr>
        <w:ind w:firstLine="400"/>
        <w:jc w:val="both"/>
      </w:pPr>
      <w:r>
        <w:rPr>
          <w:rStyle w:val="s0"/>
        </w:rPr>
        <w:t>исполненные решимости придать новый импульс развитию более тесной интеграции, сближению экономик Сторон в целях социального прогресса и улучшения благосостояния народов,</w:t>
      </w:r>
    </w:p>
    <w:p w:rsidR="00000000" w:rsidRDefault="004811C1">
      <w:pPr>
        <w:ind w:firstLine="400"/>
        <w:jc w:val="both"/>
      </w:pPr>
      <w:r>
        <w:rPr>
          <w:rStyle w:val="s0"/>
        </w:rPr>
        <w:t>подтверждая свою заинтересованность в р</w:t>
      </w:r>
      <w:r>
        <w:rPr>
          <w:rStyle w:val="s0"/>
        </w:rPr>
        <w:t>азвитии евразийского интеграционного процесса,</w:t>
      </w:r>
    </w:p>
    <w:p w:rsidR="00000000" w:rsidRDefault="004811C1">
      <w:pPr>
        <w:ind w:firstLine="400"/>
        <w:jc w:val="both"/>
      </w:pPr>
      <w:r>
        <w:rPr>
          <w:rStyle w:val="s0"/>
        </w:rPr>
        <w:t>руководствуясь заявлением глав Республики Беларусь, Республики Казахстан, Российской Федерации и Республики Армения от 24 октября 2013 года об участии Республики Армения в евразийском интеграционном процессе,</w:t>
      </w:r>
    </w:p>
    <w:p w:rsidR="00000000" w:rsidRDefault="004811C1">
      <w:pPr>
        <w:ind w:firstLine="400"/>
        <w:jc w:val="both"/>
      </w:pPr>
      <w:r>
        <w:rPr>
          <w:rStyle w:val="s0"/>
        </w:rPr>
        <w:t>принимая во внимание, что международные договоры, на базе которых осуществлялось формирование договорно-правовой базы Таможенного союза и Единого экономического пространства, стали основой Договора о Евразийском экономическом союзе от 29 мая 2014 года, кон</w:t>
      </w:r>
      <w:r>
        <w:rPr>
          <w:rStyle w:val="s0"/>
        </w:rPr>
        <w:t>статируя готовность Республики Армения к выполнению обязательств, предусмотренных указанными международными договорами, учитывая выполнение Республикой Армения необходимых мероприятий по присоединению Республики Армения к Таможенному союзу и Единому эконом</w:t>
      </w:r>
      <w:r>
        <w:rPr>
          <w:rStyle w:val="s0"/>
        </w:rPr>
        <w:t>ическому пространству Республики Беларусь, Республики Казахстан и Российской Федерации,</w:t>
      </w:r>
    </w:p>
    <w:p w:rsidR="00000000" w:rsidRDefault="004811C1">
      <w:pPr>
        <w:ind w:firstLine="400"/>
        <w:jc w:val="both"/>
      </w:pPr>
      <w:r>
        <w:rPr>
          <w:rStyle w:val="s0"/>
        </w:rPr>
        <w:t>договорились о нижеследующем: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jc w:val="center"/>
      </w:pPr>
      <w:r>
        <w:rPr>
          <w:rStyle w:val="s1"/>
        </w:rPr>
        <w:t>Статья 1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Настоящим Договором Республика Армения присоединяется к </w:t>
      </w:r>
      <w:hyperlink r:id="rId10" w:history="1">
        <w:r>
          <w:rPr>
            <w:rStyle w:val="a4"/>
          </w:rPr>
          <w:t>До</w:t>
        </w:r>
        <w:r>
          <w:rPr>
            <w:rStyle w:val="a4"/>
          </w:rPr>
          <w:t>говору</w:t>
        </w:r>
      </w:hyperlink>
      <w:r>
        <w:rPr>
          <w:rStyle w:val="s0"/>
        </w:rPr>
        <w:t xml:space="preserve"> о Евразийском экономическом союзе от 29 мая 2014 года, а также другим заключенным в рамках формирования договорно-правовой базы Таможенного союза и Единого экономического пространства международным договорам, входящим в право Евразийского экономичес</w:t>
      </w:r>
      <w:r>
        <w:rPr>
          <w:rStyle w:val="s0"/>
        </w:rPr>
        <w:t>кого союза, по перечню, согласно приложению 1 к настоящему Договору, и с даты вступления в силу настоящего Договора становится членом Евразийского экономического союза.</w:t>
      </w:r>
    </w:p>
    <w:p w:rsidR="00000000" w:rsidRDefault="004811C1">
      <w:pPr>
        <w:ind w:firstLine="400"/>
        <w:jc w:val="both"/>
      </w:pPr>
      <w:r>
        <w:rPr>
          <w:rStyle w:val="s0"/>
        </w:rPr>
        <w:t>В связи с присоединением Республики Армения к Договору о Евразийском экономическом союз</w:t>
      </w:r>
      <w:r>
        <w:rPr>
          <w:rStyle w:val="s0"/>
        </w:rPr>
        <w:t xml:space="preserve">е от 29 мая 2014 года и в международные договоры, указанные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настоящему Договору, вносятся изменения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Договору.</w:t>
      </w:r>
    </w:p>
    <w:p w:rsidR="00000000" w:rsidRDefault="004811C1">
      <w:pPr>
        <w:ind w:firstLine="400"/>
        <w:jc w:val="both"/>
      </w:pPr>
      <w:r>
        <w:rPr>
          <w:rStyle w:val="s0"/>
        </w:rPr>
        <w:t>Применение Республикой Армения отдельных</w:t>
      </w:r>
      <w:r>
        <w:rPr>
          <w:rStyle w:val="s0"/>
        </w:rPr>
        <w:t xml:space="preserve"> норм </w:t>
      </w:r>
      <w:hyperlink r:id="rId11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Евразийском экономическом союзе от 29 мая 2014 года и других международных договоров, указанных в приложении 1 к настоящему Договору, осуществляется в соответствии с условиям</w:t>
      </w:r>
      <w:r>
        <w:rPr>
          <w:rStyle w:val="s0"/>
        </w:rPr>
        <w:t xml:space="preserve">и и переходными положениями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Договору и с учетом договоренностей по применению Единого таможенного тарифа Евразийского экономического союза в отношении товаров по перечню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Договору.</w:t>
      </w:r>
    </w:p>
    <w:p w:rsidR="00000000" w:rsidRDefault="004811C1">
      <w:pPr>
        <w:jc w:val="both"/>
      </w:pPr>
      <w:r>
        <w:rPr>
          <w:rStyle w:val="s3"/>
        </w:rPr>
        <w:t xml:space="preserve">См. </w:t>
      </w:r>
      <w:hyperlink r:id="rId12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товаров и ставок, в отношении которых в течение переходного периода Республикой Армения применяются с</w:t>
      </w:r>
      <w:r>
        <w:rPr>
          <w:rStyle w:val="s3"/>
        </w:rPr>
        <w:t>тавки ввозных таможенных пошлин, отличные от ставок Единого таможенного тарифа Евразийского экономического союза.</w:t>
      </w:r>
    </w:p>
    <w:p w:rsidR="00000000" w:rsidRDefault="004811C1">
      <w:pPr>
        <w:ind w:firstLine="400"/>
        <w:jc w:val="both"/>
      </w:pPr>
      <w:r>
        <w:rPr>
          <w:rStyle w:val="s0"/>
        </w:rPr>
        <w:t>В случае, если до вступления в силу настоящего Договора будет подписан или вступит в силу международный договор, заключенный между Республикой</w:t>
      </w:r>
      <w:r>
        <w:rPr>
          <w:rStyle w:val="s0"/>
        </w:rPr>
        <w:t xml:space="preserve"> Беларусь, Республикой Казахстан и Российской Федерацией по вопросам, связанным с функционированием Таможенного союза и Единого экономического пространства, и не указанный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настоящему Договору, Республика Армения </w:t>
      </w:r>
      <w:r>
        <w:rPr>
          <w:rStyle w:val="s0"/>
        </w:rPr>
        <w:t>принимает на себя обязательства по присоединению к такому международному договору на дату вступления в силу такого международного договора в соответствии с отдельным протоколом, но не ранее даты вступления в силу настоящего Договора.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jc w:val="center"/>
      </w:pPr>
      <w:r>
        <w:rPr>
          <w:rStyle w:val="s1"/>
        </w:rPr>
        <w:t>Статья 2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С даты вступления в силу настоящего Договора акты органов Евразийского экономического союза, а также решения Высшего Евразийского экономического совета (Межгосударственного Совета Евразийского экономического сообщества (Высшего органа Таможенного союза), р</w:t>
      </w:r>
      <w:r>
        <w:rPr>
          <w:rStyle w:val="s0"/>
        </w:rPr>
        <w:t xml:space="preserve">ешения Евразийской экономической комиссии (Комиссии Таможенного союза), действующие на дату вступления настоящего Договора в силу, подлежат применению на территории Республики Армения с учетом положений, определенных </w:t>
      </w:r>
      <w:hyperlink w:anchor="sub3" w:history="1">
        <w:r>
          <w:rPr>
            <w:rStyle w:val="a4"/>
          </w:rPr>
          <w:t xml:space="preserve">приложением </w:t>
        </w:r>
        <w:r>
          <w:rPr>
            <w:rStyle w:val="a4"/>
          </w:rPr>
          <w:t>3</w:t>
        </w:r>
      </w:hyperlink>
      <w:r>
        <w:rPr>
          <w:rStyle w:val="s0"/>
        </w:rPr>
        <w:t xml:space="preserve"> к настоящему Договору.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jc w:val="center"/>
      </w:pPr>
      <w:r>
        <w:rPr>
          <w:rStyle w:val="s1"/>
        </w:rPr>
        <w:t>Статья 3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Положения по урегулированию вопросов, связанных с членством Республики Армения во Всемирной торговой организации, определены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настоящему Договору.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jc w:val="center"/>
      </w:pPr>
      <w:r>
        <w:rPr>
          <w:rStyle w:val="s1"/>
        </w:rPr>
        <w:t>Статья 4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Особенности</w:t>
      </w:r>
      <w:r>
        <w:rPr>
          <w:rStyle w:val="s0"/>
        </w:rPr>
        <w:t xml:space="preserve"> перемещения товаров и транспортных средств с таможенной территории Евразийского экономического союза, включая территорию Республики Армения, на таможенную территорию Евразийского экономического союза, включая территорию Республики Армения, через территори</w:t>
      </w:r>
      <w:r>
        <w:rPr>
          <w:rStyle w:val="s0"/>
        </w:rPr>
        <w:t xml:space="preserve">и, не являющиеся таможенной территорией Евразийского экономического союза, определяются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Договору.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jc w:val="center"/>
      </w:pPr>
      <w:r>
        <w:rPr>
          <w:rStyle w:val="s1"/>
        </w:rPr>
        <w:t>Статья 5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Споры, связанные с толкованием и (или) применением положений настоящего Договора,</w:t>
      </w:r>
      <w:r>
        <w:rPr>
          <w:rStyle w:val="s0"/>
        </w:rPr>
        <w:t xml:space="preserve"> разрешаются в соответствии со </w:t>
      </w:r>
      <w:hyperlink r:id="rId13" w:anchor="sub_id=1120000" w:history="1">
        <w:r>
          <w:rPr>
            <w:rStyle w:val="a4"/>
          </w:rPr>
          <w:t>статьей 112</w:t>
        </w:r>
      </w:hyperlink>
      <w:r>
        <w:rPr>
          <w:rStyle w:val="s0"/>
        </w:rPr>
        <w:t xml:space="preserve"> Договора о Евразийском экономическом союзе от 29 мая 2014 года.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jc w:val="center"/>
      </w:pPr>
      <w:r>
        <w:rPr>
          <w:rStyle w:val="s1"/>
        </w:rPr>
        <w:t>Статья 6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Настоящий Договор входит в право Евразийского экономического союза.</w:t>
      </w:r>
    </w:p>
    <w:p w:rsidR="00000000" w:rsidRDefault="004811C1">
      <w:pPr>
        <w:ind w:firstLine="400"/>
        <w:jc w:val="both"/>
      </w:pPr>
      <w:r>
        <w:rPr>
          <w:rStyle w:val="s0"/>
        </w:rPr>
        <w:t>Настоящий Договор подлежит ратификации и вступает в силу с даты получения депозитарием по дипломатическим каналам последнего письменного уведомления о выполнении Сторонами внутригосударств</w:t>
      </w:r>
      <w:r>
        <w:rPr>
          <w:rStyle w:val="s0"/>
        </w:rPr>
        <w:t>енных процедур, необходимых для его вступления в силу, но не ранее дня, следующего за днем вступления в силу Договора о Евразийском экономическом союзе от 29 мая 2014 года.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Совершено в городе Минске 10 октября 2014 года в одном экземпляре на русском язык</w:t>
      </w:r>
      <w:r>
        <w:rPr>
          <w:rStyle w:val="s0"/>
        </w:rPr>
        <w:t>е.</w:t>
      </w:r>
    </w:p>
    <w:p w:rsidR="00000000" w:rsidRDefault="004811C1">
      <w:pPr>
        <w:ind w:firstLine="400"/>
        <w:jc w:val="both"/>
      </w:pPr>
      <w:r>
        <w:rPr>
          <w:rStyle w:val="s0"/>
        </w:rPr>
        <w:t>Подлинный экземпляр настоящего Договора хранится в Евразийской экономической комиссии, которая, являясь депозитарием настоящего Договора, направит каждой Стороне его заверенную копию.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5"/>
        <w:gridCol w:w="3078"/>
        <w:gridCol w:w="3542"/>
      </w:tblGrid>
      <w:tr w:rsidR="00000000">
        <w:trPr>
          <w:trHeight w:val="106"/>
        </w:trPr>
        <w:tc>
          <w:tcPr>
            <w:tcW w:w="1462" w:type="pct"/>
            <w:hideMark/>
          </w:tcPr>
          <w:p w:rsidR="00000000" w:rsidRDefault="004811C1">
            <w:pPr>
              <w:spacing w:line="106" w:lineRule="atLeast"/>
              <w:jc w:val="center"/>
            </w:pPr>
            <w:r>
              <w:rPr>
                <w:rStyle w:val="s0"/>
                <w:b/>
                <w:bCs/>
              </w:rPr>
              <w:t>За Республику Беларусь</w:t>
            </w:r>
          </w:p>
        </w:tc>
        <w:tc>
          <w:tcPr>
            <w:tcW w:w="1645" w:type="pct"/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  <w:b/>
                <w:bCs/>
              </w:rPr>
              <w:t>За Республику Казахстан</w:t>
            </w:r>
          </w:p>
          <w:p w:rsidR="00000000" w:rsidRDefault="004811C1">
            <w:pPr>
              <w:spacing w:line="106" w:lineRule="atLeast"/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894" w:type="pct"/>
            <w:hideMark/>
          </w:tcPr>
          <w:p w:rsidR="00000000" w:rsidRDefault="004811C1">
            <w:pPr>
              <w:spacing w:line="106" w:lineRule="atLeast"/>
              <w:jc w:val="center"/>
            </w:pPr>
            <w:r>
              <w:rPr>
                <w:rStyle w:val="s0"/>
                <w:b/>
                <w:bCs/>
              </w:rPr>
              <w:t>За Российскую Федерацию</w:t>
            </w:r>
          </w:p>
        </w:tc>
      </w:tr>
      <w:tr w:rsidR="00000000">
        <w:trPr>
          <w:trHeight w:val="74"/>
        </w:trPr>
        <w:tc>
          <w:tcPr>
            <w:tcW w:w="1462" w:type="pct"/>
            <w:hideMark/>
          </w:tcPr>
          <w:p w:rsidR="00000000" w:rsidRDefault="004811C1">
            <w:pPr>
              <w:spacing w:line="74" w:lineRule="atLeast"/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645" w:type="pct"/>
            <w:hideMark/>
          </w:tcPr>
          <w:p w:rsidR="00000000" w:rsidRDefault="004811C1">
            <w:pPr>
              <w:spacing w:line="74" w:lineRule="atLeast"/>
              <w:jc w:val="center"/>
            </w:pPr>
            <w:r>
              <w:rPr>
                <w:rStyle w:val="s0"/>
                <w:b/>
                <w:bCs/>
              </w:rPr>
              <w:t>За Республику Армения</w:t>
            </w:r>
          </w:p>
        </w:tc>
        <w:tc>
          <w:tcPr>
            <w:tcW w:w="1894" w:type="pct"/>
            <w:hideMark/>
          </w:tcPr>
          <w:p w:rsidR="00000000" w:rsidRDefault="004811C1">
            <w:pPr>
              <w:spacing w:line="74" w:lineRule="atLeast"/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4811C1">
      <w:pPr>
        <w:jc w:val="right"/>
      </w:pPr>
      <w:r>
        <w:rPr>
          <w:rStyle w:val="s0"/>
        </w:rPr>
        <w:t> </w:t>
      </w:r>
    </w:p>
    <w:p w:rsidR="00000000" w:rsidRDefault="004811C1">
      <w:pPr>
        <w:jc w:val="right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4811C1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Договору</w:t>
        </w:r>
      </w:hyperlink>
      <w:r>
        <w:rPr>
          <w:rStyle w:val="s0"/>
        </w:rPr>
        <w:t xml:space="preserve"> о присоединении</w:t>
      </w:r>
    </w:p>
    <w:p w:rsidR="00000000" w:rsidRDefault="004811C1">
      <w:pPr>
        <w:jc w:val="right"/>
      </w:pPr>
      <w:r>
        <w:rPr>
          <w:rStyle w:val="s0"/>
        </w:rPr>
        <w:t>Республики Армения к Договору о</w:t>
      </w:r>
    </w:p>
    <w:p w:rsidR="00000000" w:rsidRDefault="004811C1">
      <w:pPr>
        <w:jc w:val="right"/>
      </w:pPr>
      <w:r>
        <w:rPr>
          <w:rStyle w:val="s0"/>
        </w:rPr>
        <w:t>Евразийском экономическом союзе</w:t>
      </w:r>
    </w:p>
    <w:p w:rsidR="00000000" w:rsidRDefault="004811C1">
      <w:pPr>
        <w:jc w:val="right"/>
      </w:pPr>
      <w:r>
        <w:rPr>
          <w:rStyle w:val="s0"/>
        </w:rPr>
        <w:t>от 29 мая 2014 года</w:t>
      </w:r>
    </w:p>
    <w:p w:rsidR="00000000" w:rsidRDefault="004811C1">
      <w:pPr>
        <w:jc w:val="right"/>
      </w:pPr>
      <w:r>
        <w:rPr>
          <w:rStyle w:val="s0"/>
        </w:rPr>
        <w:t> </w:t>
      </w:r>
    </w:p>
    <w:p w:rsidR="00000000" w:rsidRDefault="004811C1">
      <w:pPr>
        <w:ind w:firstLine="6804"/>
        <w:jc w:val="center"/>
      </w:pPr>
      <w:r>
        <w:t> </w:t>
      </w:r>
    </w:p>
    <w:p w:rsidR="00000000" w:rsidRDefault="004811C1">
      <w:pPr>
        <w:jc w:val="center"/>
      </w:pPr>
      <w:r>
        <w:rPr>
          <w:b/>
          <w:bCs/>
        </w:rPr>
        <w:t>ПЕРЕЧЕНЬ</w:t>
      </w:r>
    </w:p>
    <w:p w:rsidR="00000000" w:rsidRDefault="004811C1">
      <w:pPr>
        <w:jc w:val="center"/>
      </w:pPr>
      <w:r>
        <w:rPr>
          <w:b/>
          <w:bCs/>
        </w:rPr>
        <w:t>заключенных в рамках формирования договорно-правовой базы</w:t>
      </w:r>
    </w:p>
    <w:p w:rsidR="00000000" w:rsidRDefault="004811C1">
      <w:pPr>
        <w:jc w:val="center"/>
      </w:pPr>
      <w:r>
        <w:rPr>
          <w:b/>
          <w:bCs/>
        </w:rPr>
        <w:t>Таможенного союза и Единого экономического пространства</w:t>
      </w:r>
    </w:p>
    <w:p w:rsidR="00000000" w:rsidRDefault="004811C1">
      <w:pPr>
        <w:jc w:val="center"/>
      </w:pPr>
      <w:r>
        <w:rPr>
          <w:b/>
          <w:bCs/>
        </w:rPr>
        <w:t>международных договоров, к которым присоединяется Республика</w:t>
      </w:r>
    </w:p>
    <w:p w:rsidR="00000000" w:rsidRDefault="004811C1">
      <w:pPr>
        <w:jc w:val="center"/>
      </w:pPr>
      <w:r>
        <w:rPr>
          <w:b/>
          <w:bCs/>
        </w:rPr>
        <w:t>Армения</w:t>
      </w:r>
    </w:p>
    <w:p w:rsidR="00000000" w:rsidRDefault="004811C1">
      <w:pPr>
        <w:jc w:val="center"/>
      </w:pPr>
      <w:r>
        <w:rPr>
          <w:b/>
          <w:bCs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1. </w:t>
      </w:r>
      <w:hyperlink r:id="rId14" w:history="1">
        <w:r>
          <w:rPr>
            <w:rStyle w:val="a4"/>
          </w:rPr>
          <w:t>Сог</w:t>
        </w:r>
        <w:r>
          <w:rPr>
            <w:rStyle w:val="a4"/>
          </w:rPr>
          <w:t>лашение</w:t>
        </w:r>
      </w:hyperlink>
      <w:r>
        <w:rPr>
          <w:rStyle w:val="s0"/>
        </w:rPr>
        <w:t xml:space="preserve"> о единых правилах определения страны происхождения товаров от 25 января 2008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2. </w:t>
      </w:r>
      <w:hyperlink r:id="rId1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об определении таможенной стоимости товаров, перемещаемых через таможенную границу Таможенного союза, от 25 января 2008 года (в редакции Протокола от 23 апреля 2012 года о внесении изменений и дополнений в Соглашение об определении таможенной стоимости тов</w:t>
      </w:r>
      <w:r>
        <w:rPr>
          <w:rStyle w:val="s0"/>
        </w:rPr>
        <w:t>аров, перемещаемых через таможенную границу Таможенного союза, от 25 января 2008 года).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3. </w:t>
      </w:r>
      <w:hyperlink r:id="rId16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единой системе тарифных преференций Таможенного союза от 12 декабря 2008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4. </w:t>
      </w:r>
      <w:hyperlink r:id="rId1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Правилах определения происхождения товаров из развивающихся и наименее развитых стран от 12 декабря 2008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5. </w:t>
      </w:r>
      <w:hyperlink r:id="rId18" w:anchor="sub_id=10000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Таможенном кодексе Таможенного союза от 27 ноября 2009 года (в редакции Протокола от 16 апреля 2010 года о внесении изменений и дополнений в Договор о Таможенном кодексе Таможенного союза от 27 ноября 2009 года).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6. </w:t>
      </w:r>
      <w:hyperlink r:id="rId1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взаимной административной помощи таможенных органов государств-членов Таможенного союза от 21 мая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7. </w:t>
      </w:r>
      <w:hyperlink r:id="rId2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едином</w:t>
      </w:r>
      <w:r>
        <w:rPr>
          <w:rStyle w:val="s0"/>
        </w:rPr>
        <w:t xml:space="preserve"> таможенном реестре объектов интеллектуальной собственности государств-членов Таможенного союза от 21 мая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8. </w:t>
      </w:r>
      <w:hyperlink r:id="rId2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некоторых вопросах предоставления обеспечения уплаты таможенных пошлин, налогов в отношении товаров, перевозимых в соответствии с таможенной процедурой таможенного транзита, особенностях взыскания таможенных пошлин, налогов и порядке перечисления взыскан</w:t>
      </w:r>
      <w:r>
        <w:rPr>
          <w:rStyle w:val="s0"/>
        </w:rPr>
        <w:t>ных сумм в отношении таких товаров от 21 мая 2010 года (в редакции Протокола от 19 декабря 2011 года о внесении изменений и дополнений в Соглашение о некоторых вопросах предоставления обеспечения уплаты таможенных пошлин, налогов в отношении товаров, перев</w:t>
      </w:r>
      <w:r>
        <w:rPr>
          <w:rStyle w:val="s0"/>
        </w:rPr>
        <w:t>озимых в соответствии с таможенной процедурой таможенного транзита, особенностях взыскания таможенных пошлин, налогов и порядке перечисления взысканных сумм в отношении таких товаров от 21 мая 2010 года).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9. </w:t>
      </w:r>
      <w:hyperlink r:id="rId2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представлении и обмене предварительной информацией о товарах и транспортных средствах, перемещаемых через таможенную границу Таможенного союза, от 21 мая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10. </w:t>
      </w:r>
      <w:hyperlink r:id="rId2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требованиях к обмену информацией между таможенными органами и иными государственными органами государств-членов Таможенного союза от 21 мая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11. </w:t>
      </w:r>
      <w:hyperlink r:id="rId2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</w:t>
      </w:r>
      <w:r>
        <w:rPr>
          <w:rStyle w:val="s0"/>
        </w:rPr>
        <w:t>снованиях, условиях и порядке изменения сроков уплаты таможенных пошлин от 21 мая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12. </w:t>
      </w:r>
      <w:hyperlink r:id="rId2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особенностях таможенного транзита товаров, перемещаемых железнодорожным транспор</w:t>
      </w:r>
      <w:r>
        <w:rPr>
          <w:rStyle w:val="s0"/>
        </w:rPr>
        <w:t>том по таможенной территории Таможенного союза, от 21 мая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13. </w:t>
      </w:r>
      <w:hyperlink r:id="rId26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перемещения физическими лицами товаров для личного пользования через таможенную границу Таможенно</w:t>
      </w:r>
      <w:r>
        <w:rPr>
          <w:rStyle w:val="s0"/>
        </w:rPr>
        <w:t>го союза и совершения таможенных операций, связанных с их выпуском, от 18 июня 2010 года (в редакции Протокола от 19 октября 2011 года о внесении изменений и дополнений в Соглашение о порядке перемещения физическими лицами товаров для личного пользования ч</w:t>
      </w:r>
      <w:r>
        <w:rPr>
          <w:rStyle w:val="s0"/>
        </w:rPr>
        <w:t>ерез таможенную границу Таможенного союза и совершения таможенных операций, связанных с их выпуском, от 18 июня 2010 года).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14. </w:t>
      </w:r>
      <w:hyperlink r:id="rId2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свободных складах и таможенной процедуре свободног</w:t>
      </w:r>
      <w:r>
        <w:rPr>
          <w:rStyle w:val="s0"/>
        </w:rPr>
        <w:t>о склада от 18 июня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15. </w:t>
      </w:r>
      <w:hyperlink r:id="rId2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освобождении от применения таможенными органами государств-членов Таможенного союза определенных форм таможенного контроля от 18 июня 2010 год</w:t>
      </w:r>
      <w:r>
        <w:rPr>
          <w:rStyle w:val="s0"/>
        </w:rPr>
        <w:t>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16. </w:t>
      </w:r>
      <w:hyperlink r:id="rId2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об особенностях использования транспортных средств международной перевозки, осуществляющих перевозку пассажиров, а также прицепов, полуприцепов, контейнеров и железнодорожного подвижного состава, осуществляющих перевозку грузов и (или) багажа для внутренне</w:t>
      </w:r>
      <w:r>
        <w:rPr>
          <w:rStyle w:val="s0"/>
        </w:rPr>
        <w:t>й перевозки по таможенной территории Таможенного союза, от 18 июня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17. </w:t>
      </w:r>
      <w:hyperlink r:id="rId3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особенностях таможенных операций в отношении товаров, пересылаемых в международных почтовых отп</w:t>
      </w:r>
      <w:r>
        <w:rPr>
          <w:rStyle w:val="s0"/>
        </w:rPr>
        <w:t>равлениях, от 18 июня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18. </w:t>
      </w:r>
      <w:hyperlink r:id="rId3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по вопросам свободных (специальных, особых) экономических зон на таможенной территории Таможенного союза и таможенной процедуры свободной тамож</w:t>
      </w:r>
      <w:r>
        <w:rPr>
          <w:rStyle w:val="s0"/>
        </w:rPr>
        <w:t>енной зоны от 18 июня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19. </w:t>
      </w:r>
      <w:hyperlink r:id="rId32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порядке перемещения физическими лицами наличных денежных средств и (или) денежных инструментов через таможенную границу Таможенного союза от 5 и</w:t>
      </w:r>
      <w:r>
        <w:rPr>
          <w:rStyle w:val="s0"/>
        </w:rPr>
        <w:t>юля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20. </w:t>
      </w:r>
      <w:hyperlink r:id="rId33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об особенностях уголовной и административной ответственности за нарушения таможенного законодательства Таможенного союза и государств-членов Таможенного союза от 5 </w:t>
      </w:r>
      <w:r>
        <w:rPr>
          <w:rStyle w:val="s0"/>
        </w:rPr>
        <w:t>июля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21. </w:t>
      </w:r>
      <w:hyperlink r:id="rId3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правовой помощи и взаимодействии таможенных органов государств-членов Таможенного союза по уголовным делам и делам об административных правонарушениях от 5 ию</w:t>
      </w:r>
      <w:r>
        <w:rPr>
          <w:rStyle w:val="s0"/>
        </w:rPr>
        <w:t>ля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22. </w:t>
      </w:r>
      <w:hyperlink r:id="rId3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сотрудничестве по противодействию нелегальной трудовой миграции из третьих государств от 19 ноября 2010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23. </w:t>
      </w:r>
      <w:hyperlink r:id="rId36" w:anchor="sub_id=10000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функционировании Таможенного союза в рамках многосторонней торговой системы от 19 мая 2011 года.*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24. </w:t>
      </w:r>
      <w:hyperlink r:id="rId37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об Объединенной коллегии таможенны</w:t>
      </w:r>
      <w:r>
        <w:rPr>
          <w:rStyle w:val="s0"/>
        </w:rPr>
        <w:t>х служб государств-членов Таможенного союза от 22 июня 2011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25. </w:t>
      </w:r>
      <w:hyperlink r:id="rId3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сотрудничестве и взаимопомощи в таможенных делах по вопросам деятельности представительств таможенных служб </w:t>
      </w:r>
      <w:r>
        <w:rPr>
          <w:rStyle w:val="s0"/>
        </w:rPr>
        <w:t>государств-членов Таможенного союза в рамках Евразийского экономического сообщества от 22 июня 2011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26. </w:t>
      </w:r>
      <w:hyperlink r:id="rId3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организации обмена информацией для реализации аналитических и контр</w:t>
      </w:r>
      <w:r>
        <w:rPr>
          <w:rStyle w:val="s0"/>
        </w:rPr>
        <w:t>ольных функций таможенных органов государств-членов Таможенного союза от 19 октября 2011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27. </w:t>
      </w:r>
      <w:hyperlink r:id="rId40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противодействии легализации (отмыванию) доходов, полученных преступным путем, и фи</w:t>
      </w:r>
      <w:r>
        <w:rPr>
          <w:rStyle w:val="s0"/>
        </w:rPr>
        <w:t>нансированию терроризма при перемещении наличных денежных средств и (или) денежных инструментов через таможенную границу Таможенного союза от 19 декабря 2011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28. </w:t>
      </w:r>
      <w:hyperlink r:id="rId4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государств-ч</w:t>
      </w:r>
      <w:r>
        <w:rPr>
          <w:rStyle w:val="s0"/>
        </w:rPr>
        <w:t>ленов Таможенного союза об устранении технических барьеров во взаимной торговле с государствами-участниками Содружества Независимых Государств, не являющимися государствами-членами Таможенного союза, от 17 декабря 2012 года.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29. </w:t>
      </w:r>
      <w:hyperlink r:id="rId4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перемещения наркотических средств, психотропных веществ и их прекурсоров по таможенной территории Таможенного союза от 24 октября 2013 года.</w:t>
      </w:r>
    </w:p>
    <w:p w:rsidR="00000000" w:rsidRDefault="004811C1">
      <w:pPr>
        <w:ind w:firstLine="400"/>
        <w:jc w:val="both"/>
      </w:pPr>
      <w:r>
        <w:rPr>
          <w:rStyle w:val="s0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>___________________________</w:t>
      </w:r>
    </w:p>
    <w:p w:rsidR="00000000" w:rsidRDefault="004811C1">
      <w:pPr>
        <w:ind w:firstLine="400"/>
        <w:jc w:val="both"/>
      </w:pPr>
      <w:r>
        <w:rPr>
          <w:rStyle w:val="s0"/>
        </w:rPr>
        <w:t>*Договор о функционировании Таможенного союза в рамках многосторонней торговой системы от 19 мая 2011 года применяется к отношениям, возникшим с 22 августа 2012 года. Участие в указанном Договоре Республики Армения не влечет распространения обязательств Ре</w:t>
      </w:r>
      <w:r>
        <w:rPr>
          <w:rStyle w:val="s0"/>
        </w:rPr>
        <w:t>спублики Армения, зафиксированных в Протоколе о присоединении Республики Армения к Всемирной торговой организации, на другие государства-члены Евразийского экономического союза и Евразийский экономический союз в целом, кроме случаев, предусмотренных пункто</w:t>
      </w:r>
      <w:r>
        <w:rPr>
          <w:rStyle w:val="s0"/>
        </w:rPr>
        <w:t>м 38 приложения 3 к Договору о присоединении Республики Армения к Договору о Евразийском экономическом союзе от 29 мая 2014 года.</w:t>
      </w:r>
    </w:p>
    <w:p w:rsidR="00000000" w:rsidRDefault="004811C1">
      <w:r>
        <w:t> </w:t>
      </w:r>
    </w:p>
    <w:p w:rsidR="00000000" w:rsidRDefault="004811C1">
      <w:pPr>
        <w:ind w:firstLine="6804"/>
        <w:jc w:val="right"/>
      </w:pPr>
      <w:bookmarkStart w:id="2" w:name="SUB2"/>
      <w:bookmarkEnd w:id="2"/>
      <w:r>
        <w:t>ПРИЛОЖЕНИЕ 2</w:t>
      </w:r>
    </w:p>
    <w:p w:rsidR="00000000" w:rsidRDefault="004811C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Договору</w:t>
        </w:r>
      </w:hyperlink>
      <w:r>
        <w:t xml:space="preserve"> о присоединении</w:t>
      </w:r>
    </w:p>
    <w:p w:rsidR="00000000" w:rsidRDefault="004811C1">
      <w:pPr>
        <w:ind w:firstLine="6804"/>
        <w:jc w:val="right"/>
      </w:pPr>
      <w:r>
        <w:t xml:space="preserve">Республики Армения к Договору о </w:t>
      </w:r>
    </w:p>
    <w:p w:rsidR="00000000" w:rsidRDefault="004811C1">
      <w:pPr>
        <w:ind w:firstLine="6804"/>
        <w:jc w:val="right"/>
      </w:pPr>
      <w:r>
        <w:t>экономическом союзе</w:t>
      </w:r>
    </w:p>
    <w:p w:rsidR="00000000" w:rsidRDefault="004811C1">
      <w:pPr>
        <w:ind w:firstLine="6804"/>
        <w:jc w:val="right"/>
      </w:pPr>
      <w:r>
        <w:t>от 29 мая 2014 года</w:t>
      </w:r>
    </w:p>
    <w:p w:rsidR="00000000" w:rsidRDefault="004811C1">
      <w:pPr>
        <w:ind w:firstLine="6804"/>
        <w:jc w:val="center"/>
      </w:pPr>
      <w:r>
        <w:t> </w:t>
      </w:r>
    </w:p>
    <w:p w:rsidR="00000000" w:rsidRDefault="004811C1">
      <w:pPr>
        <w:ind w:firstLine="6804"/>
        <w:jc w:val="center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ПРОТОКОЛ</w:t>
      </w:r>
      <w:r>
        <w:rPr>
          <w:b/>
          <w:bCs/>
        </w:rPr>
        <w:br/>
      </w:r>
      <w:r>
        <w:rPr>
          <w:rStyle w:val="s1"/>
        </w:rPr>
        <w:t>о внесении изменений в Договор о Евразийском экономическом союзе от</w:t>
      </w:r>
      <w:r>
        <w:rPr>
          <w:b/>
          <w:bCs/>
        </w:rPr>
        <w:br/>
      </w:r>
      <w:r>
        <w:rPr>
          <w:rStyle w:val="s1"/>
        </w:rPr>
        <w:t>29 мая 2014 года и международные договоры, заключенные в рамках</w:t>
      </w:r>
      <w:r>
        <w:rPr>
          <w:b/>
          <w:bCs/>
        </w:rPr>
        <w:br/>
      </w:r>
      <w:r>
        <w:rPr>
          <w:rStyle w:val="s1"/>
        </w:rPr>
        <w:t>формирования договорно-правовой базы Таможенного союза и Единого</w:t>
      </w:r>
      <w:r>
        <w:rPr>
          <w:b/>
          <w:bCs/>
        </w:rPr>
        <w:br/>
      </w:r>
      <w:r>
        <w:rPr>
          <w:rStyle w:val="s1"/>
        </w:rPr>
        <w:t>экономического пространств</w:t>
      </w:r>
      <w:r>
        <w:rPr>
          <w:rStyle w:val="s1"/>
        </w:rPr>
        <w:t>а, в связи с присоединением Республики</w:t>
      </w:r>
      <w:r>
        <w:rPr>
          <w:b/>
          <w:bCs/>
        </w:rPr>
        <w:br/>
      </w:r>
      <w:r>
        <w:rPr>
          <w:rStyle w:val="s1"/>
        </w:rPr>
        <w:t>Армения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 xml:space="preserve">I. Изменения, вносимые в </w:t>
      </w:r>
      <w:hyperlink r:id="rId43" w:history="1">
        <w:r>
          <w:rPr>
            <w:rStyle w:val="a4"/>
          </w:rPr>
          <w:t>Договор</w:t>
        </w:r>
      </w:hyperlink>
      <w:r>
        <w:rPr>
          <w:b/>
          <w:bCs/>
        </w:rPr>
        <w:br/>
      </w:r>
      <w:r>
        <w:rPr>
          <w:rStyle w:val="s1"/>
        </w:rPr>
        <w:t>о Евразийском экономическом союзе от 29 мая 2014 года</w:t>
      </w:r>
    </w:p>
    <w:p w:rsidR="00000000" w:rsidRDefault="004811C1">
      <w:pPr>
        <w:jc w:val="center"/>
      </w:pPr>
      <w:r>
        <w:rPr>
          <w:rStyle w:val="s1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1. В </w:t>
      </w:r>
      <w:hyperlink r:id="rId44" w:history="1">
        <w:r>
          <w:rPr>
            <w:rStyle w:val="a4"/>
          </w:rPr>
          <w:t>Протоколе</w:t>
        </w:r>
      </w:hyperlink>
      <w:r>
        <w:rPr>
          <w:rStyle w:val="s0"/>
        </w:rPr>
        <w:t xml:space="preserve"> о порядке зачисления и распределения сумм ввозных таможенных пошлин (иных пошлин, налогов и сборов, имеющих эквивалентное действие), их перечисления в доход бюджетов государств-членов (приложение 5 к Договору о Евразийском эконом</w:t>
      </w:r>
      <w:r>
        <w:rPr>
          <w:rStyle w:val="s0"/>
        </w:rPr>
        <w:t>ическом союзе от 29 мая 2014 года):</w:t>
      </w:r>
    </w:p>
    <w:p w:rsidR="00000000" w:rsidRDefault="004811C1">
      <w:pPr>
        <w:ind w:firstLine="400"/>
        <w:jc w:val="both"/>
      </w:pPr>
      <w:hyperlink r:id="rId45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11C1">
      <w:pPr>
        <w:ind w:firstLine="400"/>
        <w:jc w:val="both"/>
      </w:pPr>
      <w:r>
        <w:rPr>
          <w:rStyle w:val="s0"/>
        </w:rPr>
        <w:t>«12. Нормативы распределения сумм ввозных таможенных пошлин для каждого государства-члена устанавл</w:t>
      </w:r>
      <w:r>
        <w:rPr>
          <w:rStyle w:val="s0"/>
        </w:rPr>
        <w:t>иваются в следующих размерах:</w:t>
      </w:r>
    </w:p>
    <w:p w:rsidR="00000000" w:rsidRDefault="004811C1">
      <w:pPr>
        <w:ind w:firstLine="400"/>
        <w:jc w:val="both"/>
      </w:pPr>
      <w:r>
        <w:rPr>
          <w:rStyle w:val="s0"/>
        </w:rPr>
        <w:t>Республика Армения - 1,13%;</w:t>
      </w:r>
    </w:p>
    <w:p w:rsidR="00000000" w:rsidRDefault="004811C1">
      <w:pPr>
        <w:ind w:firstLine="400"/>
        <w:jc w:val="both"/>
      </w:pPr>
      <w:r>
        <w:rPr>
          <w:rStyle w:val="s0"/>
        </w:rPr>
        <w:t>Республика Беларусь - 4,65%;</w:t>
      </w:r>
    </w:p>
    <w:p w:rsidR="00000000" w:rsidRDefault="004811C1">
      <w:pPr>
        <w:ind w:firstLine="400"/>
        <w:jc w:val="both"/>
      </w:pPr>
      <w:r>
        <w:rPr>
          <w:rStyle w:val="s0"/>
        </w:rPr>
        <w:t>Республика Казахстан - 7,25%;</w:t>
      </w:r>
    </w:p>
    <w:p w:rsidR="00000000" w:rsidRDefault="004811C1">
      <w:pPr>
        <w:ind w:firstLine="400"/>
        <w:jc w:val="both"/>
      </w:pPr>
      <w:r>
        <w:rPr>
          <w:rStyle w:val="s0"/>
        </w:rPr>
        <w:t>Российская Федерация - 86,97%.»;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в </w:t>
      </w:r>
      <w:hyperlink r:id="rId46" w:anchor="sub_id=4000" w:history="1">
        <w:r>
          <w:rPr>
            <w:rStyle w:val="a4"/>
          </w:rPr>
          <w:t>пункте 40</w:t>
        </w:r>
      </w:hyperlink>
      <w:r>
        <w:rPr>
          <w:rStyle w:val="s0"/>
        </w:rPr>
        <w:t xml:space="preserve"> слова «для Р</w:t>
      </w:r>
      <w:r>
        <w:rPr>
          <w:rStyle w:val="s0"/>
        </w:rPr>
        <w:t>еспублики Беларусь» заменить словами «для Республики Армения - время г. Еревана, для Республики Беларусь»;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в </w:t>
      </w:r>
      <w:hyperlink r:id="rId47" w:anchor="sub_id=5300" w:history="1">
        <w:r>
          <w:rPr>
            <w:rStyle w:val="a4"/>
          </w:rPr>
          <w:t>пункте 53</w:t>
        </w:r>
      </w:hyperlink>
      <w:r>
        <w:rPr>
          <w:rStyle w:val="s0"/>
        </w:rPr>
        <w:t xml:space="preserve"> слова «Комитет государственного контроля Республики Бел</w:t>
      </w:r>
      <w:r>
        <w:rPr>
          <w:rStyle w:val="s0"/>
        </w:rPr>
        <w:t>арусь» заменить словами «Контрольная палата Республики Армения, Комитет государственного контроля Республики Беларусь».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2. </w:t>
      </w:r>
      <w:hyperlink r:id="rId48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Протоколу о торговле услугами, учрежден</w:t>
      </w:r>
      <w:r>
        <w:rPr>
          <w:rStyle w:val="s0"/>
        </w:rPr>
        <w:t xml:space="preserve">ии, деятельности и осуществлении инвестиций (приложение 16 к Договору о Евразийском экономическом союзе от 29 мая 2014 года) дополнить разделом IV </w:t>
      </w:r>
      <w:r>
        <w:t>следующего содержания: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t>«IV. Республика Армения</w:t>
      </w:r>
    </w:p>
    <w:p w:rsidR="00000000" w:rsidRDefault="004811C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75"/>
        <w:gridCol w:w="1583"/>
        <w:gridCol w:w="3913"/>
      </w:tblGrid>
      <w:tr w:rsidR="00000000">
        <w:tc>
          <w:tcPr>
            <w:tcW w:w="21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1. Только юридические лица, учрежденные в соответствии с законодательством Республики Армения, имеют право на субсидирование независимо от того, кто является собственником капитала</w:t>
            </w:r>
          </w:p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8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пункты 23 и 26</w:t>
            </w:r>
          </w:p>
        </w:tc>
        <w:tc>
          <w:tcPr>
            <w:tcW w:w="20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Закон Республики Армения «О бюджетной системе Республики Армения» от 21 июля 1997 г. № ЗP-137, Решение Правительства Республики Армения от 24 декабря 2003 г. № 1937-Н</w:t>
            </w:r>
          </w:p>
        </w:tc>
      </w:tr>
      <w:tr w:rsidR="00000000">
        <w:tc>
          <w:tcPr>
            <w:tcW w:w="21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2. Правом собственности на землю не пользуются иностранные граждане и лица без гражд</w:t>
            </w:r>
            <w:r>
              <w:rPr>
                <w:rStyle w:val="s0"/>
              </w:rPr>
              <w:t>анства, за исключением случаев, предусмотренных законом.</w:t>
            </w:r>
          </w:p>
          <w:p w:rsidR="00000000" w:rsidRDefault="004811C1">
            <w:r>
              <w:rPr>
                <w:rStyle w:val="s0"/>
              </w:rPr>
              <w:t>Срок аренды земельных участков, являющихся государственной и (или) муниципальной собственностью, не может быть более 99 лет, за исключением земель сельскохозяйственного назначения, срок аренды которы</w:t>
            </w:r>
            <w:r>
              <w:rPr>
                <w:rStyle w:val="s0"/>
              </w:rPr>
              <w:t>х устанавливается до 25 лет</w:t>
            </w:r>
          </w:p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пункты 23 и 26</w:t>
            </w:r>
          </w:p>
        </w:tc>
        <w:tc>
          <w:tcPr>
            <w:tcW w:w="20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Конституция Республики Армения,</w:t>
            </w:r>
          </w:p>
          <w:p w:rsidR="00000000" w:rsidRDefault="004811C1">
            <w:r>
              <w:rPr>
                <w:rStyle w:val="s0"/>
              </w:rPr>
              <w:t>Земельный кодекс Республики Армения</w:t>
            </w:r>
          </w:p>
        </w:tc>
      </w:tr>
      <w:tr w:rsidR="00000000">
        <w:tc>
          <w:tcPr>
            <w:tcW w:w="21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3. Пользователем недр может быть только юридическое лицо, в том числе коммерческая организация иностранного государства</w:t>
            </w:r>
          </w:p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пункты 23 и 26</w:t>
            </w:r>
          </w:p>
        </w:tc>
        <w:tc>
          <w:tcPr>
            <w:tcW w:w="20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Кодекс о недрах Республики Армения</w:t>
            </w:r>
          </w:p>
        </w:tc>
      </w:tr>
      <w:tr w:rsidR="00000000">
        <w:tc>
          <w:tcPr>
            <w:tcW w:w="21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4. Картоведением, геодезией, учетной записью и землеустройством могут заниматься только граждане Республики Армения, получившие сертификат квалификации от государственного уполномоченного органа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пунк</w:t>
            </w:r>
            <w:r>
              <w:rPr>
                <w:rStyle w:val="s0"/>
              </w:rPr>
              <w:t>ты 23 и 26</w:t>
            </w:r>
          </w:p>
        </w:tc>
        <w:tc>
          <w:tcPr>
            <w:tcW w:w="20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Закон Республики Армения «О государственной регистрации прав на имущество» от 14 апреля 1999 г. № ЗР-295, Решение Правительства Республики Армения от 29 сентября 2011 г. № 1441-Н».</w:t>
            </w:r>
          </w:p>
        </w:tc>
      </w:tr>
    </w:tbl>
    <w:p w:rsidR="00000000" w:rsidRDefault="004811C1">
      <w:pPr>
        <w:ind w:firstLine="403"/>
      </w:pPr>
      <w:r>
        <w:t> </w:t>
      </w:r>
    </w:p>
    <w:p w:rsidR="00000000" w:rsidRDefault="004811C1">
      <w:pPr>
        <w:ind w:firstLine="400"/>
        <w:jc w:val="both"/>
      </w:pPr>
      <w:r>
        <w:t xml:space="preserve">3. В </w:t>
      </w:r>
      <w:hyperlink r:id="rId49" w:history="1">
        <w:r>
          <w:rPr>
            <w:rStyle w:val="a4"/>
          </w:rPr>
          <w:t>Протоколе</w:t>
        </w:r>
      </w:hyperlink>
      <w:r>
        <w:t xml:space="preserve"> по финансовым услугам (приложение 17 к Договору о Евразийском экономическом союзе от 29 мая 2014 года):</w:t>
      </w:r>
    </w:p>
    <w:p w:rsidR="00000000" w:rsidRDefault="004811C1">
      <w:pPr>
        <w:ind w:firstLine="360"/>
      </w:pPr>
      <w:hyperlink r:id="rId50" w:anchor="sub_id=1" w:history="1">
        <w:r>
          <w:rPr>
            <w:rStyle w:val="a4"/>
          </w:rPr>
          <w:t>приложение 1</w:t>
        </w:r>
      </w:hyperlink>
      <w:r>
        <w:t xml:space="preserve"> к указанному Протоколу дополнить разделом IV следующего содержания:</w:t>
      </w:r>
    </w:p>
    <w:p w:rsidR="00000000" w:rsidRDefault="004811C1">
      <w:pPr>
        <w:ind w:firstLine="360"/>
      </w:pPr>
      <w:r>
        <w:t> </w:t>
      </w:r>
    </w:p>
    <w:p w:rsidR="00000000" w:rsidRDefault="004811C1">
      <w:pPr>
        <w:jc w:val="center"/>
      </w:pPr>
      <w:r>
        <w:t>«IV. РЕСПУБЛИКА АРМЕНИЯ</w:t>
      </w:r>
    </w:p>
    <w:p w:rsidR="00000000" w:rsidRDefault="004811C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8"/>
        <w:gridCol w:w="1909"/>
        <w:gridCol w:w="2092"/>
        <w:gridCol w:w="1704"/>
        <w:gridCol w:w="1378"/>
      </w:tblGrid>
      <w:tr w:rsidR="00000000">
        <w:tc>
          <w:tcPr>
            <w:tcW w:w="12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1. Страхование рисков, связанных с:</w:t>
            </w:r>
          </w:p>
          <w:p w:rsidR="00000000" w:rsidRDefault="004811C1">
            <w:r>
              <w:rPr>
                <w:rStyle w:val="s0"/>
              </w:rPr>
              <w:t>международными морскими перевозками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международными коммерческими воздушными перевозками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международными</w:t>
            </w:r>
            <w:r>
              <w:rPr>
                <w:rStyle w:val="s0"/>
              </w:rPr>
              <w:t xml:space="preserve"> коммерческими космическими запусками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международным страхованием, которое покрывает полностью или частично: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международную перевозку физических лиц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международную перевозку экспортных (импортных) грузов и перевозящих их транспортных средств, включая от</w:t>
            </w:r>
            <w:r>
              <w:rPr>
                <w:rStyle w:val="s0"/>
              </w:rPr>
              <w:t>ветственность, происходящую из этого, перевозку товаров международным транспортом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ответственность при трансграничном перемещении индивидуальных транспортных средств только после присоединения к международной системе договоров и страховых сертификатов «Зеленая карта»</w:t>
            </w:r>
          </w:p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9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нет ограничений</w:t>
            </w:r>
          </w:p>
        </w:tc>
        <w:tc>
          <w:tcPr>
            <w:tcW w:w="10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</w:t>
            </w:r>
          </w:p>
        </w:tc>
        <w:tc>
          <w:tcPr>
            <w:tcW w:w="8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</w:t>
            </w:r>
          </w:p>
        </w:tc>
        <w:tc>
          <w:tcPr>
            <w:tcW w:w="7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2. Перестрахование и ретроцессия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нет ограничений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3. Услуги страховых агентов и страховых брокеров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ограничение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не разрешается страховое посредничество, связанное с заключением и распределением страховых контрактов от имени иностранных страховщиков на территории Республики Армения (за исключением секторов, перечисленных в пункте 1 настоящего перечня, а также осущест</w:t>
            </w:r>
            <w:r>
              <w:rPr>
                <w:rStyle w:val="s0"/>
              </w:rPr>
              <w:t xml:space="preserve">вления страховыми брокерами посреднической деятельности по перестрахованию) 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Закон Республики Армения «О страховании и страховой деятельности»</w:t>
            </w:r>
          </w:p>
          <w:p w:rsidR="00000000" w:rsidRDefault="004811C1">
            <w:r>
              <w:rPr>
                <w:rStyle w:val="s0"/>
              </w:rPr>
              <w:t>от 9 апреля 2007 г. № ЗР-177-Н (статьи 89 и 91)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не определен</w:t>
            </w:r>
          </w:p>
        </w:tc>
      </w:tr>
      <w:tr w:rsidR="00000000">
        <w:tc>
          <w:tcPr>
            <w:tcW w:w="1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4. Вспомогательные услуги страхования, включая консультативные и актуарные, оценку риска и по урегулированию претензий</w:t>
            </w:r>
          </w:p>
        </w:tc>
        <w:tc>
          <w:tcPr>
            <w:tcW w:w="9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нет ограничений</w:t>
            </w:r>
          </w:p>
        </w:tc>
        <w:tc>
          <w:tcPr>
            <w:tcW w:w="10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</w:t>
            </w:r>
          </w:p>
        </w:tc>
        <w:tc>
          <w:tcPr>
            <w:tcW w:w="8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-»;</w:t>
            </w:r>
          </w:p>
        </w:tc>
      </w:tr>
    </w:tbl>
    <w:p w:rsidR="00000000" w:rsidRDefault="004811C1">
      <w:r>
        <w:t> </w:t>
      </w:r>
    </w:p>
    <w:p w:rsidR="00000000" w:rsidRDefault="004811C1">
      <w:pPr>
        <w:ind w:firstLine="403"/>
      </w:pPr>
      <w:hyperlink r:id="rId51" w:anchor="sub_id=2" w:history="1">
        <w:r>
          <w:rPr>
            <w:rStyle w:val="a4"/>
          </w:rPr>
          <w:t>приложение 2</w:t>
        </w:r>
      </w:hyperlink>
      <w:r>
        <w:t xml:space="preserve"> к указанному Пр</w:t>
      </w:r>
      <w:r>
        <w:t>отоколу дополнить разделом IV следующего содержания: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t>«IV. РЕСПУБЛИКА АРМЕНИЯ</w:t>
      </w:r>
    </w:p>
    <w:p w:rsidR="00000000" w:rsidRDefault="004811C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5"/>
        <w:gridCol w:w="2661"/>
        <w:gridCol w:w="2282"/>
        <w:gridCol w:w="1753"/>
      </w:tblGrid>
      <w:tr w:rsidR="00000000">
        <w:tc>
          <w:tcPr>
            <w:tcW w:w="15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1. Ограничение по пунктам 6 и 11 приложения 17</w:t>
            </w:r>
          </w:p>
        </w:tc>
        <w:tc>
          <w:tcPr>
            <w:tcW w:w="13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на территории Республики Армения финансовые услуги могут быть предоставлены финансовыми организациями и (или) их филиалами, лицензированными и зарегистрированными в Республике Армения и учрежденными в организационно-правовой форме, установленной законодате</w:t>
            </w:r>
            <w:r>
              <w:rPr>
                <w:rStyle w:val="s0"/>
              </w:rPr>
              <w:t>льством Республики Армения, за исключением страховых агентов, которые регистрируются и состоят на учете в соответствии с законодательством Республики Армения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Закон Республики Армения «О страховании и страховой деятельности» от 9 апреля 2007 г. № ЗР-177-Н</w:t>
            </w:r>
            <w:r>
              <w:rPr>
                <w:rStyle w:val="s0"/>
              </w:rPr>
              <w:t xml:space="preserve"> (статьи 8 и 87), Закон Республики Армения «О рынке ценных бумаг» от 11 октября 2007 г.</w:t>
            </w:r>
          </w:p>
          <w:p w:rsidR="00000000" w:rsidRDefault="004811C1">
            <w:r>
              <w:rPr>
                <w:rStyle w:val="s0"/>
              </w:rPr>
              <w:t>№ ЗР-195-Н (статьи 28, 103 и 175),</w:t>
            </w:r>
          </w:p>
          <w:p w:rsidR="00000000" w:rsidRDefault="004811C1">
            <w:r>
              <w:rPr>
                <w:rStyle w:val="s0"/>
              </w:rPr>
              <w:t>Закон Республики Армения «Об инвестиционных фондах» от 22 декабря 2010 г. № ЗР-245-Н (статья 52),</w:t>
            </w:r>
          </w:p>
          <w:p w:rsidR="00000000" w:rsidRDefault="004811C1">
            <w:r>
              <w:rPr>
                <w:rStyle w:val="s0"/>
              </w:rPr>
              <w:t xml:space="preserve">Закон Республики Армения «О банках </w:t>
            </w:r>
            <w:r>
              <w:rPr>
                <w:rStyle w:val="s0"/>
              </w:rPr>
              <w:t xml:space="preserve">и банковской деятельности» от 30 июня 1996 г. № ЗР-68 (статья 12) </w:t>
            </w:r>
          </w:p>
        </w:tc>
        <w:tc>
          <w:tcPr>
            <w:tcW w:w="9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400"/>
            </w:pPr>
            <w:r>
              <w:rPr>
                <w:rStyle w:val="s0"/>
              </w:rPr>
              <w:t>не определен</w:t>
            </w:r>
          </w:p>
        </w:tc>
      </w:tr>
      <w:tr w:rsidR="00000000">
        <w:tc>
          <w:tcPr>
            <w:tcW w:w="1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2. Ограничение по пункту 6 приложения 17</w:t>
            </w:r>
          </w:p>
        </w:tc>
        <w:tc>
          <w:tcPr>
            <w:tcW w:w="1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иностранный банк, иностранная страховая компания, иностранная инвестиционная компания и иностранный управляющий инвестиционным фондом могут учредить филиал на территории Республики Армения путем лицензирования и регистрации филиала Центральным банком Респу</w:t>
            </w:r>
            <w:r>
              <w:rPr>
                <w:rStyle w:val="s0"/>
              </w:rPr>
              <w:t>блики Армения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Закон Республики Армения «О банках и банковской деятельности» от 30 июня 1996 г. № ЗР-68 (статья 14),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Закон Республики Армения «О страховании и страховой деятельности» от 9 апреля 2007 г. № ЗР-177-Н (статья 47),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Закон Республики Армения «О рынке ценных бумаг» от 11 октября 2007 г. № ЗР-195-Н (статья 43),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Закон Республики Армения «Об инвестиционных фондах» от 22 декабря 2010 г. № ЗР-245-Н (статья 54),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положения Центрального банка Республики Армения 1 (от 12 апр</w:t>
            </w:r>
            <w:r>
              <w:rPr>
                <w:rStyle w:val="s0"/>
              </w:rPr>
              <w:t>еля 2005 г. № 145-Н), 3/01 (от 30 октября 2007 г. № 344-Н), 4/01 (от 15 января 2008 г. № 16-Н)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400"/>
            </w:pPr>
            <w:r>
              <w:rPr>
                <w:rStyle w:val="s0"/>
              </w:rPr>
              <w:t>не определен</w:t>
            </w:r>
          </w:p>
        </w:tc>
      </w:tr>
      <w:tr w:rsidR="00000000">
        <w:tc>
          <w:tcPr>
            <w:tcW w:w="1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3. Ограничение по пункту 6 приложения 17</w:t>
            </w:r>
          </w:p>
        </w:tc>
        <w:tc>
          <w:tcPr>
            <w:tcW w:w="1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разрешение на управление обязательным пенсионным фондом может быть дано тому управляющему, созданно</w:t>
            </w:r>
            <w:r>
              <w:rPr>
                <w:rStyle w:val="s0"/>
              </w:rPr>
              <w:t xml:space="preserve">му на территории Республики Армения, который имеет по меньшей мере 1 такого участника (акционера), который является международной финансовой организацией или иностранной авторитетной организацией, специализированной в управлении пенсионными фондами (в том </w:t>
            </w:r>
            <w:r>
              <w:rPr>
                <w:rStyle w:val="s0"/>
              </w:rPr>
              <w:t>числе похожими другими инвестиционными фондами). При этом международная финансовая организация (организации) и (или) иностранная авторитетная организация (организации) должны владеть более 50% доли, дающими право голоса, в уставном капитале управляющего об</w:t>
            </w:r>
            <w:r>
              <w:rPr>
                <w:rStyle w:val="s0"/>
              </w:rPr>
              <w:t>язательным пенсионным фондом, созданным на территории Республики Армения, и эта организация (организации) должна иметь право решающего голоса во время определения стратегии управляющего обязательным пенсионным фондом, а также формирования исполнительного о</w:t>
            </w:r>
            <w:r>
              <w:rPr>
                <w:rStyle w:val="s0"/>
              </w:rPr>
              <w:t xml:space="preserve">ргана и системы внутреннего контроля управляющего 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Положение 10/01 Центрального банка Республики Армения (от 2 мая 2011 г. № 116-Н) (пункт 33)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400"/>
            </w:pPr>
            <w:r>
              <w:rPr>
                <w:rStyle w:val="s0"/>
              </w:rPr>
              <w:t>не определен</w:t>
            </w:r>
          </w:p>
        </w:tc>
      </w:tr>
      <w:tr w:rsidR="00000000">
        <w:tc>
          <w:tcPr>
            <w:tcW w:w="1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4. Ограничение по пункту 6 приложения 17</w:t>
            </w:r>
          </w:p>
        </w:tc>
        <w:tc>
          <w:tcPr>
            <w:tcW w:w="1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в лице хранителя ценных бумаг могут выступать инвестиционные компании, филиалы иностранных инвестиционных компаний и банки, лицензированные и зарегистрированные на территории Республики Армения.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>В лице хранителя ценных бумаг инвестиционных фондов может в</w:t>
            </w:r>
            <w:r>
              <w:rPr>
                <w:rStyle w:val="s0"/>
              </w:rPr>
              <w:t>ыступать только банк (лицензированный и зарегистрированный на территории Республики Армения)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Закон Республики Армения «О рынке ценных бумаг» от 11 октября 2007 г. № ЗР-195-Н (статья 27),</w:t>
            </w:r>
          </w:p>
          <w:p w:rsidR="00000000" w:rsidRDefault="004811C1">
            <w:r>
              <w:rPr>
                <w:rStyle w:val="s0"/>
              </w:rPr>
              <w:t> </w:t>
            </w:r>
          </w:p>
          <w:p w:rsidR="00000000" w:rsidRDefault="004811C1">
            <w:r>
              <w:rPr>
                <w:rStyle w:val="s0"/>
              </w:rPr>
              <w:t xml:space="preserve">Закон Республики Армения «Об инвестиционных фондах» от 22 декабря </w:t>
            </w:r>
            <w:r>
              <w:rPr>
                <w:rStyle w:val="s0"/>
              </w:rPr>
              <w:t>2010 г. № ЗР-245-Н (статья 86)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400"/>
            </w:pPr>
            <w:r>
              <w:rPr>
                <w:rStyle w:val="s0"/>
              </w:rPr>
              <w:t>не определен</w:t>
            </w:r>
          </w:p>
        </w:tc>
      </w:tr>
      <w:tr w:rsidR="00000000">
        <w:tc>
          <w:tcPr>
            <w:tcW w:w="1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5. Ограничение по пункту 6 приложения 17</w:t>
            </w:r>
          </w:p>
        </w:tc>
        <w:tc>
          <w:tcPr>
            <w:tcW w:w="1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оператор регулируемого рынка (биржа) и Центральный депозитарий могут быть учреждены только в форме акционерного общества</w:t>
            </w:r>
          </w:p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Закон Республики Армения «О рынке ценных бумаг» от 11 октября 2007 г. № ЗР-195-Н (статьи 103 и 175)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400"/>
            </w:pPr>
            <w:r>
              <w:rPr>
                <w:rStyle w:val="s0"/>
              </w:rPr>
              <w:t>не определен</w:t>
            </w:r>
          </w:p>
        </w:tc>
      </w:tr>
      <w:tr w:rsidR="00000000">
        <w:tc>
          <w:tcPr>
            <w:tcW w:w="1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6. Ограничение по пункту 6 приложения 17</w:t>
            </w:r>
          </w:p>
        </w:tc>
        <w:tc>
          <w:tcPr>
            <w:tcW w:w="1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организация, получившая статус Центрального депозитария в соответствии с законодательством Рес</w:t>
            </w:r>
            <w:r>
              <w:rPr>
                <w:rStyle w:val="s0"/>
              </w:rPr>
              <w:t>публики Армения, является единственной организацией на территории Республики Армения, осуществляющей функции центрального депозитария в соответствии с законодательством Республики Армения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Закон Республики Армения «О рынке ценных бумаг» от 11 октября 2007 </w:t>
            </w:r>
            <w:r>
              <w:rPr>
                <w:rStyle w:val="s0"/>
              </w:rPr>
              <w:t>г. № ЗР-195-Н (статья 175)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400"/>
            </w:pPr>
            <w:r>
              <w:rPr>
                <w:rStyle w:val="s0"/>
              </w:rPr>
              <w:t>не определен</w:t>
            </w:r>
          </w:p>
        </w:tc>
      </w:tr>
      <w:tr w:rsidR="00000000">
        <w:tc>
          <w:tcPr>
            <w:tcW w:w="1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7. Ограничение по пункту 6 приложения 17</w:t>
            </w:r>
          </w:p>
        </w:tc>
        <w:tc>
          <w:tcPr>
            <w:tcW w:w="1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бюро страховых компаний, осуществляющих обязательное страхование ответственности (ОСАО), вытекающей из использования автотранспортных средств, имеет организационно-правовую форму союза юридических лиц, не преследующего цели получения прибыли.</w:t>
            </w:r>
          </w:p>
          <w:p w:rsidR="00000000" w:rsidRDefault="004811C1">
            <w:r>
              <w:rPr>
                <w:rStyle w:val="s0"/>
              </w:rPr>
              <w:t>Целью деятель</w:t>
            </w:r>
            <w:r>
              <w:rPr>
                <w:rStyle w:val="s0"/>
              </w:rPr>
              <w:t>ности бюро является защита интересов потерпевших лиц и обеспечение стабильности и развития системы ОСАО. Бюро является единственной саморегулируемой организацией, членами которой в соответствии с Законом Республики Армения «Об обязательном страховании отве</w:t>
            </w:r>
            <w:r>
              <w:rPr>
                <w:rStyle w:val="s0"/>
              </w:rPr>
              <w:t xml:space="preserve">тственности, вытекающей из использования автотранспортных средств» являются страховые компании, имеющие право на осуществление ОСАО, а в случаях, предусмотренных указанным Законом, - также Центральный банк Республики Армения 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Закон Республики Армения «Об </w:t>
            </w:r>
            <w:r>
              <w:rPr>
                <w:rStyle w:val="s0"/>
              </w:rPr>
              <w:t>обязательном страховании ответственности, вытекающей из использования автотранспортных средств» от 18 мая 2010 г. № ЗP-63-H (статьи 3 и 28)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400"/>
            </w:pPr>
            <w:r>
              <w:rPr>
                <w:rStyle w:val="s0"/>
              </w:rPr>
              <w:t>не определен</w:t>
            </w:r>
          </w:p>
        </w:tc>
      </w:tr>
      <w:tr w:rsidR="00000000">
        <w:tc>
          <w:tcPr>
            <w:tcW w:w="1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8. Ограничение по пункту 6 приложения 17</w:t>
            </w:r>
          </w:p>
        </w:tc>
        <w:tc>
          <w:tcPr>
            <w:tcW w:w="1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организация, осуществляющая обязательное гарантировани</w:t>
            </w:r>
            <w:r>
              <w:rPr>
                <w:rStyle w:val="s0"/>
              </w:rPr>
              <w:t xml:space="preserve">е депозитов, является юридическим лицом, которое не преследует цели получения прибыли и учредителем которого является Центральный банк Республики Армения 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Закон Республики Армения «О гарантировании возмещения банковских вкладов физических лиц» от 24 ноябр</w:t>
            </w:r>
            <w:r>
              <w:rPr>
                <w:rStyle w:val="s0"/>
              </w:rPr>
              <w:t>я 2004 г. № ЗР-142-Н (статья 17)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400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9. Ограничение по пункту 6 приложения 17</w:t>
            </w:r>
          </w:p>
        </w:tc>
        <w:tc>
          <w:tcPr>
            <w:tcW w:w="1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кредитное бюро является коммерческой специализированной организацией, созданной в организационно-правовой форме акционерного общества, которая на основании лицензии, выданной Центральным банком Республики Армения, имеет право осуществлять деятельность по с</w:t>
            </w:r>
            <w:r>
              <w:rPr>
                <w:rStyle w:val="s0"/>
              </w:rPr>
              <w:t>бору кредитной информации и других необходимых для нее сведений, составлению, оформлению и сохранению кредитных историй и составлению кредитного доклада на их основании</w:t>
            </w:r>
          </w:p>
        </w:tc>
        <w:tc>
          <w:tcPr>
            <w:tcW w:w="1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Закон Республики Армения «Об обороте кредитной информации и о деятельности кредитных б</w:t>
            </w:r>
            <w:r>
              <w:rPr>
                <w:rStyle w:val="s0"/>
              </w:rPr>
              <w:t>юро» от 22 октября 2008 г. № ЗР-185-Н (статья 3)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400"/>
            </w:pPr>
            <w:r>
              <w:rPr>
                <w:rStyle w:val="s0"/>
              </w:rPr>
              <w:t>не определен».</w:t>
            </w:r>
          </w:p>
        </w:tc>
      </w:tr>
    </w:tbl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4. В Протоколе о единых принципах и правилах регулирования деятельности субъектов естественных монополий (</w:t>
      </w:r>
      <w:hyperlink r:id="rId52" w:history="1">
        <w:r>
          <w:rPr>
            <w:rStyle w:val="a4"/>
          </w:rPr>
          <w:t>приложение 20</w:t>
        </w:r>
      </w:hyperlink>
      <w:r>
        <w:t xml:space="preserve"> к До</w:t>
      </w:r>
      <w:r>
        <w:t>говору о Евразийском экономическом союзе от 29 мая 2014 года):</w:t>
      </w:r>
    </w:p>
    <w:p w:rsidR="00000000" w:rsidRDefault="004811C1">
      <w:pPr>
        <w:ind w:firstLine="403"/>
      </w:pPr>
      <w:r>
        <w:t xml:space="preserve">в </w:t>
      </w:r>
      <w:hyperlink r:id="rId53" w:anchor="sub_id=1" w:history="1">
        <w:r>
          <w:rPr>
            <w:rStyle w:val="a4"/>
          </w:rPr>
          <w:t>приложении 1</w:t>
        </w:r>
      </w:hyperlink>
      <w:r>
        <w:t xml:space="preserve"> к указанному Протоколу:</w:t>
      </w:r>
    </w:p>
    <w:p w:rsidR="00000000" w:rsidRDefault="004811C1">
      <w:pPr>
        <w:ind w:firstLine="403"/>
      </w:pPr>
      <w:r>
        <w:t>дополнить графой пятой «Республика Армения», включив в нее следующий текст:</w:t>
      </w:r>
    </w:p>
    <w:p w:rsidR="00000000" w:rsidRDefault="004811C1">
      <w:pPr>
        <w:ind w:firstLine="403"/>
      </w:pPr>
      <w:r>
        <w:t>в позиции 2: «Услуги по передаче электрической энергии»;</w:t>
      </w:r>
    </w:p>
    <w:p w:rsidR="00000000" w:rsidRDefault="004811C1">
      <w:pPr>
        <w:ind w:firstLine="403"/>
      </w:pPr>
      <w:r>
        <w:t>в позиции 3: «Услуги оператора электроэнергетической системы»;</w:t>
      </w:r>
    </w:p>
    <w:p w:rsidR="00000000" w:rsidRDefault="004811C1">
      <w:pPr>
        <w:ind w:firstLine="403"/>
      </w:pPr>
      <w:r>
        <w:t>в позиции 4: «Услуги по обеспечению пользования инфраструктурой железных дорог»;</w:t>
      </w:r>
    </w:p>
    <w:p w:rsidR="00000000" w:rsidRDefault="004811C1">
      <w:pPr>
        <w:ind w:firstLine="403"/>
      </w:pPr>
      <w:r>
        <w:t xml:space="preserve">в </w:t>
      </w:r>
      <w:hyperlink r:id="rId54" w:anchor="sub_id=2" w:history="1">
        <w:r>
          <w:rPr>
            <w:rStyle w:val="a4"/>
          </w:rPr>
          <w:t>приложении 2</w:t>
        </w:r>
      </w:hyperlink>
      <w:r>
        <w:t xml:space="preserve"> к указанному Протоколу:</w:t>
      </w:r>
    </w:p>
    <w:p w:rsidR="00000000" w:rsidRDefault="004811C1">
      <w:pPr>
        <w:ind w:firstLine="403"/>
      </w:pPr>
      <w:r>
        <w:t>дополнить графой пятой «Республика Армения», включив в нее следующий текст:</w:t>
      </w:r>
    </w:p>
    <w:p w:rsidR="00000000" w:rsidRDefault="004811C1">
      <w:pPr>
        <w:ind w:firstLine="403"/>
      </w:pPr>
      <w:r>
        <w:t>в позиции 1: «Услуги по транспортировке природного газа; услуги по распределению природного газа; услуги оператора с</w:t>
      </w:r>
      <w:r>
        <w:t>истемы газоснабжения»;</w:t>
      </w:r>
    </w:p>
    <w:p w:rsidR="00000000" w:rsidRDefault="004811C1">
      <w:pPr>
        <w:ind w:firstLine="403"/>
      </w:pPr>
      <w:r>
        <w:t>в позиции 5: «Услуги по неконкурентному водоснабжению и водоотведению»;</w:t>
      </w:r>
    </w:p>
    <w:p w:rsidR="00000000" w:rsidRDefault="004811C1">
      <w:pPr>
        <w:ind w:firstLine="403"/>
      </w:pPr>
      <w:r>
        <w:t>дополнить позициями 10 и 11 следующего содержания:</w:t>
      </w:r>
    </w:p>
    <w:p w:rsidR="00000000" w:rsidRDefault="004811C1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"/>
        <w:gridCol w:w="1357"/>
        <w:gridCol w:w="1895"/>
        <w:gridCol w:w="1449"/>
        <w:gridCol w:w="3936"/>
      </w:tblGrid>
      <w:tr w:rsidR="00000000">
        <w:tc>
          <w:tcPr>
            <w:tcW w:w="4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10.</w:t>
            </w:r>
          </w:p>
        </w:tc>
        <w:tc>
          <w:tcPr>
            <w:tcW w:w="7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 </w:t>
            </w:r>
          </w:p>
        </w:tc>
        <w:tc>
          <w:tcPr>
            <w:tcW w:w="9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 </w:t>
            </w:r>
          </w:p>
        </w:tc>
        <w:tc>
          <w:tcPr>
            <w:tcW w:w="7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 </w:t>
            </w:r>
          </w:p>
        </w:tc>
        <w:tc>
          <w:tcPr>
            <w:tcW w:w="2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Услуги по распределению электрической энергии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11.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 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 </w:t>
            </w:r>
          </w:p>
        </w:tc>
        <w:tc>
          <w:tcPr>
            <w:tcW w:w="7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 </w:t>
            </w:r>
          </w:p>
        </w:tc>
        <w:tc>
          <w:tcPr>
            <w:tcW w:w="2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ind w:firstLine="64"/>
            </w:pPr>
            <w:r>
              <w:rPr>
                <w:rStyle w:val="s0"/>
              </w:rPr>
              <w:t>Услуги расчетного центра</w:t>
            </w:r>
          </w:p>
        </w:tc>
      </w:tr>
    </w:tbl>
    <w:p w:rsidR="00000000" w:rsidRDefault="004811C1">
      <w:pPr>
        <w:ind w:firstLine="6804"/>
        <w:jc w:val="right"/>
      </w:pPr>
      <w:r>
        <w:t>».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5. В </w:t>
      </w:r>
      <w:hyperlink r:id="rId55" w:history="1">
        <w:r>
          <w:rPr>
            <w:rStyle w:val="a4"/>
          </w:rPr>
          <w:t>Протоколе</w:t>
        </w:r>
      </w:hyperlink>
      <w:r>
        <w:rPr>
          <w:rStyle w:val="s0"/>
        </w:rPr>
        <w:t xml:space="preserve"> о единых правилах предоставления промышленных субсидий (приложение 28 к Договору о Евразийском экономическом союзе от 29 мая 2014 года):</w:t>
      </w:r>
    </w:p>
    <w:p w:rsidR="00000000" w:rsidRDefault="004811C1">
      <w:pPr>
        <w:ind w:firstLine="400"/>
        <w:jc w:val="both"/>
      </w:pPr>
      <w:r>
        <w:rPr>
          <w:rStyle w:val="s0"/>
        </w:rPr>
        <w:t>абзац второ</w:t>
      </w:r>
      <w:r>
        <w:rPr>
          <w:rStyle w:val="s0"/>
        </w:rPr>
        <w:t xml:space="preserve">й </w:t>
      </w:r>
      <w:hyperlink r:id="rId56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«административно-территориальные единицы» - административно-территориальные единицы Республики Армения, Республики Беларусь (включая </w:t>
      </w:r>
      <w:r>
        <w:rPr>
          <w:rStyle w:val="s0"/>
        </w:rPr>
        <w:t>город Минск) и Республики Казахстан (включая города Астану и Алматы), субъекты и муниципальные образования Российской Федерации;»;</w:t>
      </w:r>
    </w:p>
    <w:p w:rsidR="00000000" w:rsidRDefault="004811C1">
      <w:pPr>
        <w:ind w:firstLine="400"/>
        <w:jc w:val="both"/>
      </w:pPr>
      <w:hyperlink r:id="rId57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указанному Протоколу дополнить ра</w:t>
      </w:r>
      <w:r>
        <w:rPr>
          <w:rStyle w:val="s0"/>
        </w:rPr>
        <w:t>зделом IV следующего содержания: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t>«IV. Республика Армения</w:t>
      </w:r>
    </w:p>
    <w:p w:rsidR="00000000" w:rsidRDefault="004811C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5"/>
        <w:gridCol w:w="4056"/>
      </w:tblGrid>
      <w:tr w:rsidR="00000000">
        <w:tc>
          <w:tcPr>
            <w:tcW w:w="28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Освобождение товаров, признанных армянскими согласно критериям достаточной переработки, от таможенных пошлин и налогов при вывозе с территорий свободных экономических зон и свободных складов на остальную часть таможенной территории Таможенного союза в соот</w:t>
            </w:r>
            <w:r>
              <w:rPr>
                <w:rStyle w:val="s0"/>
              </w:rPr>
              <w:t>ветствии с Законом Республики Армения «О свободных экономических зонах» от 18 июня 2011 г., постановлением Правительства Республики Армения от 30 декабря 2010 г. № 1772-Н «Об утверждении порядка предоставления сертификатов страны происхождения и проведения</w:t>
            </w:r>
            <w:r>
              <w:rPr>
                <w:rStyle w:val="s0"/>
              </w:rPr>
              <w:t xml:space="preserve"> экспертизы», Соглашением по вопросам свободных (специальных, особых) экономических зон на таможенной территории таможенного союза и таможенной процедуры свободной таможенной зоны от 18 июня 2010 года, Соглашением о свободных складах и таможенной процедуре</w:t>
            </w:r>
            <w:r>
              <w:rPr>
                <w:rStyle w:val="s0"/>
              </w:rPr>
              <w:t xml:space="preserve"> свободного склада от 18 июня 2010 года.</w:t>
            </w:r>
          </w:p>
        </w:tc>
        <w:tc>
          <w:tcPr>
            <w:tcW w:w="21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до 1 января 2017 г.».</w:t>
            </w:r>
          </w:p>
        </w:tc>
      </w:tr>
    </w:tbl>
    <w:p w:rsidR="00000000" w:rsidRDefault="004811C1">
      <w:pPr>
        <w:ind w:firstLine="403"/>
      </w:pPr>
      <w:r>
        <w:t> </w:t>
      </w:r>
    </w:p>
    <w:p w:rsidR="00000000" w:rsidRDefault="004811C1">
      <w:pPr>
        <w:ind w:firstLine="400"/>
        <w:jc w:val="both"/>
      </w:pPr>
      <w:r>
        <w:t>6</w:t>
      </w:r>
      <w:r>
        <w:rPr>
          <w:rStyle w:val="s0"/>
        </w:rPr>
        <w:t xml:space="preserve">. </w:t>
      </w:r>
      <w:hyperlink r:id="rId58" w:anchor="sub_id=200" w:history="1">
        <w:r>
          <w:rPr>
            <w:rStyle w:val="a4"/>
          </w:rPr>
          <w:t>Абзац второй пункта 2</w:t>
        </w:r>
      </w:hyperlink>
      <w:r>
        <w:rPr>
          <w:rStyle w:val="s0"/>
        </w:rPr>
        <w:t xml:space="preserve"> Протокола о мерах государственной поддержки сельского хозяйства (приложение 29 к До</w:t>
      </w:r>
      <w:r>
        <w:rPr>
          <w:rStyle w:val="s0"/>
        </w:rPr>
        <w:t>говору о Евразийском экономическом союзе от 29 мая 2014 года) изложить в следующей редакции:</w:t>
      </w:r>
    </w:p>
    <w:p w:rsidR="00000000" w:rsidRDefault="004811C1">
      <w:pPr>
        <w:ind w:firstLine="400"/>
        <w:jc w:val="both"/>
      </w:pPr>
      <w:r>
        <w:rPr>
          <w:rStyle w:val="s0"/>
        </w:rPr>
        <w:t>«административно-территориальные единицы» - административно-территориальные единицы Республики Армения, Республики Беларусь (включая город Минск) и Республики Каза</w:t>
      </w:r>
      <w:r>
        <w:rPr>
          <w:rStyle w:val="s0"/>
        </w:rPr>
        <w:t xml:space="preserve">хстан (включая города Астану и Алматы), субъекты </w:t>
      </w:r>
      <w:r>
        <w:t>и муниципальные образования Российской Федерации;».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II. Изменения, вносимые в международные договоры, заключенные</w:t>
      </w:r>
      <w:r>
        <w:rPr>
          <w:b/>
          <w:bCs/>
        </w:rPr>
        <w:br/>
      </w:r>
      <w:r>
        <w:rPr>
          <w:rStyle w:val="s1"/>
        </w:rPr>
        <w:t>в рамках формирования договорно-правовой базы Таможенного союза и</w:t>
      </w:r>
      <w:r>
        <w:rPr>
          <w:b/>
          <w:bCs/>
        </w:rPr>
        <w:br/>
      </w:r>
      <w:r>
        <w:rPr>
          <w:rStyle w:val="s1"/>
        </w:rPr>
        <w:t xml:space="preserve">Единого экономического </w:t>
      </w:r>
      <w:r>
        <w:rPr>
          <w:rStyle w:val="s1"/>
        </w:rPr>
        <w:t>пространства</w:t>
      </w:r>
    </w:p>
    <w:p w:rsidR="00000000" w:rsidRDefault="004811C1">
      <w:pPr>
        <w:jc w:val="center"/>
      </w:pPr>
      <w:r>
        <w:rPr>
          <w:rStyle w:val="s1"/>
        </w:rPr>
        <w:t> </w:t>
      </w:r>
    </w:p>
    <w:p w:rsidR="00000000" w:rsidRDefault="004811C1">
      <w:pPr>
        <w:ind w:firstLine="397"/>
        <w:jc w:val="both"/>
      </w:pPr>
      <w:r>
        <w:rPr>
          <w:rStyle w:val="s0"/>
        </w:rPr>
        <w:t xml:space="preserve">7 - 10. Утратили силу в соответствии с </w:t>
      </w:r>
      <w:hyperlink r:id="rId59" w:anchor="sub_id=3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Евразийского экономического союза от 11.04.17 г. </w:t>
      </w:r>
      <w:r>
        <w:rPr>
          <w:rStyle w:val="s3"/>
        </w:rPr>
        <w:t>(вступил в силу с 1 января 2018 г.) (</w:t>
      </w:r>
      <w:hyperlink r:id="rId60" w:anchor="sub_id=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1C1">
      <w:pPr>
        <w:jc w:val="both"/>
      </w:pPr>
      <w:r>
        <w:rPr>
          <w:rStyle w:val="s3"/>
        </w:rPr>
        <w:t xml:space="preserve">Пункт 11 </w:t>
      </w:r>
      <w:hyperlink r:id="rId61" w:anchor="sub_id=32" w:history="1">
        <w:r>
          <w:rPr>
            <w:rStyle w:val="a4"/>
            <w:i/>
            <w:iCs/>
          </w:rPr>
          <w:t>утрачивает силу</w:t>
        </w:r>
      </w:hyperlink>
      <w:r>
        <w:rPr>
          <w:rStyle w:val="s3"/>
        </w:rPr>
        <w:t xml:space="preserve"> с даты вступления в силу соответствующего </w:t>
      </w:r>
      <w:hyperlink r:id="rId62" w:history="1">
        <w:r>
          <w:rPr>
            <w:rStyle w:val="a4"/>
            <w:i/>
            <w:iCs/>
          </w:rPr>
          <w:t>решения</w:t>
        </w:r>
      </w:hyperlink>
      <w:r>
        <w:rPr>
          <w:rStyle w:val="s3"/>
        </w:rPr>
        <w:t xml:space="preserve"> Евразийской экономической комиссии согласно </w:t>
      </w:r>
      <w:hyperlink r:id="rId63" w:anchor="sub_id=4440600" w:history="1">
        <w:r>
          <w:rPr>
            <w:rStyle w:val="a4"/>
            <w:i/>
            <w:iCs/>
          </w:rPr>
          <w:t>статье 444</w:t>
        </w:r>
      </w:hyperlink>
      <w:r>
        <w:rPr>
          <w:rStyle w:val="s3"/>
        </w:rPr>
        <w:t xml:space="preserve"> Таможенного кодекса Евразийского экономичес</w:t>
      </w:r>
      <w:r>
        <w:rPr>
          <w:rStyle w:val="s3"/>
        </w:rPr>
        <w:t>кого союза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11. В </w:t>
      </w:r>
      <w:hyperlink r:id="rId64" w:history="1">
        <w:r>
          <w:rPr>
            <w:rStyle w:val="a4"/>
          </w:rPr>
          <w:t>Соглашении</w:t>
        </w:r>
      </w:hyperlink>
      <w:r>
        <w:rPr>
          <w:rStyle w:val="s0"/>
        </w:rPr>
        <w:t xml:space="preserve"> о некоторых вопросах предоставления обеспечения уплаты таможенных пошлин, налогов в отношении товаров, перевозимых в соответствии с таможенной процедурой таможенно</w:t>
      </w:r>
      <w:r>
        <w:rPr>
          <w:rStyle w:val="s0"/>
        </w:rPr>
        <w:t>го транзита, особенностях взыскания таможенных пошлин, налогов и порядке перечисления взысканных сумм в отношении таких товаров от 21 мая 2010 года: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в </w:t>
      </w:r>
      <w:hyperlink r:id="rId65" w:anchor="sub_id=20000" w:history="1">
        <w:r>
          <w:rPr>
            <w:rStyle w:val="a4"/>
          </w:rPr>
          <w:t>статье 2</w:t>
        </w:r>
      </w:hyperlink>
      <w:r>
        <w:rPr>
          <w:rStyle w:val="s0"/>
        </w:rPr>
        <w:t>: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абзац пятый </w:t>
      </w:r>
      <w:r>
        <w:rPr>
          <w:rStyle w:val="s0"/>
        </w:rPr>
        <w:t>после слов ««центральные таможенные органы» -» дополнить словами «Министерство финансов Республики Армения,»;</w:t>
      </w:r>
    </w:p>
    <w:p w:rsidR="00000000" w:rsidRDefault="004811C1">
      <w:pPr>
        <w:ind w:firstLine="400"/>
        <w:jc w:val="both"/>
      </w:pPr>
      <w:r>
        <w:rPr>
          <w:rStyle w:val="s0"/>
        </w:rPr>
        <w:t>абзац шестой после слов ««государственные органы Сторон» -» дополнить словами «центральные государственные органы Республики Армения,»;</w:t>
      </w:r>
    </w:p>
    <w:p w:rsidR="00000000" w:rsidRDefault="004811C1">
      <w:pPr>
        <w:ind w:firstLine="400"/>
        <w:jc w:val="both"/>
      </w:pPr>
      <w:r>
        <w:rPr>
          <w:rStyle w:val="s0"/>
        </w:rPr>
        <w:t>абзац четв</w:t>
      </w:r>
      <w:r>
        <w:rPr>
          <w:rStyle w:val="s0"/>
        </w:rPr>
        <w:t xml:space="preserve">ертый </w:t>
      </w:r>
      <w:hyperlink r:id="rId66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после слов «учитываются в» дополнить словами «Республике Армения,»;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в </w:t>
      </w:r>
      <w:hyperlink r:id="rId67" w:anchor="sub_id=2" w:history="1">
        <w:r>
          <w:rPr>
            <w:rStyle w:val="a4"/>
          </w:rPr>
          <w:t>приложени</w:t>
        </w:r>
        <w:r>
          <w:rPr>
            <w:rStyle w:val="a4"/>
          </w:rPr>
          <w:t>и 2</w:t>
        </w:r>
      </w:hyperlink>
      <w:r>
        <w:rPr>
          <w:rStyle w:val="s0"/>
        </w:rPr>
        <w:t xml:space="preserve"> сноску со знаком «*» изложить в следующей редакции:</w:t>
      </w:r>
    </w:p>
    <w:p w:rsidR="00000000" w:rsidRDefault="004811C1">
      <w:pPr>
        <w:ind w:firstLine="400"/>
        <w:jc w:val="both"/>
      </w:pPr>
      <w:r>
        <w:rPr>
          <w:rStyle w:val="s0"/>
        </w:rPr>
        <w:t>«* В случае если таможенным органом, регистрирующим сертификат, являются таможенные органы Республики Армения, Республики Беларусь или Республики Казахстан, код такого таможенного органа указывается с учетом следующих особенностей:</w:t>
      </w:r>
    </w:p>
    <w:p w:rsidR="00000000" w:rsidRDefault="004811C1">
      <w:pPr>
        <w:ind w:firstLine="400"/>
        <w:jc w:val="both"/>
      </w:pPr>
      <w:r>
        <w:rPr>
          <w:rStyle w:val="s0"/>
        </w:rPr>
        <w:t>для Республики Армения -</w:t>
      </w:r>
      <w:r>
        <w:rPr>
          <w:rStyle w:val="s0"/>
        </w:rPr>
        <w:t xml:space="preserve"> 051000 и далее код таможенного органа в соответствии с классификатором таможенных органов (05100000);</w:t>
      </w:r>
    </w:p>
    <w:p w:rsidR="00000000" w:rsidRDefault="004811C1">
      <w:pPr>
        <w:ind w:firstLine="400"/>
        <w:jc w:val="both"/>
      </w:pPr>
      <w:r>
        <w:rPr>
          <w:rStyle w:val="s0"/>
        </w:rPr>
        <w:t>для Республики Беларусь - 112 и далее код таможенного органа в соответствии с классификатором таможенных органов (11200000);</w:t>
      </w:r>
    </w:p>
    <w:p w:rsidR="00000000" w:rsidRDefault="004811C1">
      <w:pPr>
        <w:ind w:firstLine="400"/>
        <w:jc w:val="both"/>
      </w:pPr>
      <w:r>
        <w:rPr>
          <w:rStyle w:val="s0"/>
        </w:rPr>
        <w:t>для Республики Казахстан - 3</w:t>
      </w:r>
      <w:r>
        <w:rPr>
          <w:rStyle w:val="s0"/>
        </w:rPr>
        <w:t>98 и далее код таможенного органа в соответствии с классификатором таможенных органов (39800000).».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12 - 14. Утратили силу в соответствии с </w:t>
      </w:r>
      <w:hyperlink r:id="rId68" w:anchor="sub_id=3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Еврази</w:t>
      </w:r>
      <w:r>
        <w:rPr>
          <w:rStyle w:val="s0"/>
        </w:rPr>
        <w:t xml:space="preserve">йского экономического союза от 11.04.17 г. </w:t>
      </w:r>
      <w:r>
        <w:rPr>
          <w:rStyle w:val="s3"/>
        </w:rPr>
        <w:t>(вступило в силу с 1 января 2018 г.) (</w:t>
      </w:r>
      <w:hyperlink r:id="rId69" w:anchor="sub_id=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1C1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70" w:anchor="sub_id=3" w:history="1">
        <w:r>
          <w:rPr>
            <w:rStyle w:val="a4"/>
            <w:i/>
            <w:iCs/>
          </w:rPr>
          <w:t>Договором</w:t>
        </w:r>
      </w:hyperlink>
      <w:r>
        <w:rPr>
          <w:rStyle w:val="s3"/>
        </w:rPr>
        <w:t xml:space="preserve"> о Таможенном кодексе Евразийского экономического союза от 11.04.17 г. (вступили в силу с 1 января 2018 г.) (</w:t>
      </w:r>
      <w:hyperlink r:id="rId71" w:anchor="sub_id=21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15. В </w:t>
      </w:r>
      <w:hyperlink r:id="rId72" w:history="1">
        <w:r>
          <w:rPr>
            <w:rStyle w:val="a4"/>
          </w:rPr>
          <w:t>Соглашении</w:t>
        </w:r>
      </w:hyperlink>
      <w:r>
        <w:rPr>
          <w:rStyle w:val="s0"/>
        </w:rPr>
        <w:t xml:space="preserve"> </w:t>
      </w:r>
      <w:r>
        <w:rPr>
          <w:rStyle w:val="s0"/>
        </w:rPr>
        <w:t>по вопросам свободных (специальных, особых) экономических зон на таможенной территории таможенного союза и таможенной процедуры свободной таможенной зоны от 18 июня 2010 года: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абзац пятый пункта 2 </w:t>
      </w:r>
      <w:hyperlink r:id="rId73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«Определение статуса товаров, изготовленных (полученных) с использованием иностранных товаров, помещенных под таможенную процедуру свободной таможенной зоны резидентами, зарегистрированными </w:t>
      </w:r>
      <w:r>
        <w:rPr>
          <w:rStyle w:val="s0"/>
        </w:rPr>
        <w:t>в Республике Беларусь, Республике Казахстан и Российской Федерации до 1 января 2012 года и в Республике Армения до 1 декабря 2016 года, осуществляется в соответствии со статьей 19 настоящего Соглашения до 1 января 2017 года с учетом положений пунктов 3 и 4</w:t>
      </w:r>
      <w:r>
        <w:rPr>
          <w:rStyle w:val="s0"/>
        </w:rPr>
        <w:t xml:space="preserve"> настоящей статьи.».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16. Утратил силу в соответствии с </w:t>
      </w:r>
      <w:hyperlink r:id="rId74" w:anchor="sub_id=3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Евразийского экономического союза от 11.04.17 г. </w:t>
      </w:r>
      <w:r>
        <w:rPr>
          <w:rStyle w:val="s3"/>
        </w:rPr>
        <w:t>(вступило в силу с 1 января 2018 г.) (</w:t>
      </w:r>
      <w:hyperlink r:id="rId75" w:anchor="sub_id=2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17. Утратил силу в соответствии с </w:t>
      </w:r>
      <w:hyperlink r:id="rId76" w:anchor="sub_id=32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Евразийского эконо</w:t>
      </w:r>
      <w:r>
        <w:rPr>
          <w:rStyle w:val="s0"/>
        </w:rPr>
        <w:t xml:space="preserve">мического союза от 11.04.17 г. </w:t>
      </w:r>
      <w:r>
        <w:rPr>
          <w:rStyle w:val="s3"/>
        </w:rPr>
        <w:t>(вступило в силу с 29 марта 2018 г.) (</w:t>
      </w:r>
      <w:hyperlink r:id="rId77" w:anchor="sub_id=2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18. Утратил силу в соответствии с </w:t>
      </w:r>
      <w:hyperlink r:id="rId78" w:anchor="sub_id=3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Евразийского экономического союза от 11.04.17 г. </w:t>
      </w:r>
      <w:r>
        <w:rPr>
          <w:rStyle w:val="s3"/>
        </w:rPr>
        <w:t>(вступило в силу с 1 января 2018 г.) (</w:t>
      </w:r>
      <w:hyperlink r:id="rId79" w:anchor="sub_id=2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19. Абзац первый </w:t>
      </w:r>
      <w:hyperlink r:id="rId80" w:anchor="sub_id=10000" w:history="1">
        <w:r>
          <w:rPr>
            <w:rStyle w:val="a4"/>
          </w:rPr>
          <w:t>пункта 2 статьи 1</w:t>
        </w:r>
      </w:hyperlink>
      <w:r>
        <w:rPr>
          <w:rStyle w:val="s0"/>
        </w:rPr>
        <w:t xml:space="preserve"> Соглашения о правовой помощи и взаимодействии таможенных органов государств-членов Таможенного союза по уголовным делам и делам об административных правонар</w:t>
      </w:r>
      <w:r>
        <w:rPr>
          <w:rStyle w:val="s0"/>
        </w:rPr>
        <w:t>ушениях от 5 июля 2010 года после слова «являются:» дополнить словами «от Республики Армения - Министерство финансов Республики Армения,».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20. Абзац четвертый </w:t>
      </w:r>
      <w:hyperlink r:id="rId81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Дог</w:t>
      </w:r>
      <w:r>
        <w:rPr>
          <w:rStyle w:val="s0"/>
        </w:rPr>
        <w:t>овора об особенностях уголовной и административной ответственности за нарушения таможенного законодательства таможенного союза и государств - членов таможенного союза от 5 июля 2010 года после слов «в силу» дополнить словами «, если иное не предусмотрено с</w:t>
      </w:r>
      <w:r>
        <w:rPr>
          <w:rStyle w:val="s0"/>
        </w:rPr>
        <w:t>оглашением Сторон».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21. Абзац четвертый </w:t>
      </w:r>
      <w:hyperlink r:id="rId82" w:anchor="sub_id=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Соглашения о правовой помощи и взаимодействии таможенных органов государств-членов Таможенного союза по уголовным делам и </w:t>
      </w:r>
      <w:r>
        <w:rPr>
          <w:rStyle w:val="s0"/>
        </w:rPr>
        <w:t>делам об административных правонарушениях от 5 июля 2010 года после слов «в силу» дополнить словами «, если иное не предусмотрено соглашением Сторон».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22. Утратил силу в соответствии с </w:t>
      </w:r>
      <w:hyperlink r:id="rId83" w:anchor="sub_id=3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Евразийского экономического союза от 11.04.17 г. </w:t>
      </w:r>
      <w:r>
        <w:rPr>
          <w:rStyle w:val="s3"/>
        </w:rPr>
        <w:t>(вступило в силу с 1 января 2018 г.) (</w:t>
      </w:r>
      <w:hyperlink r:id="rId84" w:anchor="sub_id=2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23. </w:t>
      </w:r>
      <w:hyperlink r:id="rId85" w:anchor="sub_id=150000" w:history="1">
        <w:r>
          <w:rPr>
            <w:rStyle w:val="a4"/>
          </w:rPr>
          <w:t>Статью 15</w:t>
        </w:r>
      </w:hyperlink>
      <w:r>
        <w:rPr>
          <w:rStyle w:val="s0"/>
        </w:rPr>
        <w:t xml:space="preserve"> Соглашения о сотрудничестве по противодействию нелегальной трудовой миграции из третьих государств от 19 ноября 2010 года дополнить абзацем следующего содержания: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«Сторонами может быть определен </w:t>
      </w:r>
      <w:r>
        <w:t>иной порядок присоединения к настоящему Соглашению.».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right"/>
      </w:pPr>
      <w:bookmarkStart w:id="3" w:name="SUB3"/>
      <w:bookmarkEnd w:id="3"/>
      <w:r>
        <w:rPr>
          <w:rStyle w:val="s0"/>
        </w:rPr>
        <w:t>ПРИЛОЖЕНИЕ 3</w:t>
      </w:r>
    </w:p>
    <w:p w:rsidR="00000000" w:rsidRDefault="004811C1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Договору</w:t>
        </w:r>
      </w:hyperlink>
      <w:r>
        <w:rPr>
          <w:rStyle w:val="s0"/>
        </w:rPr>
        <w:t xml:space="preserve"> о присоединении</w:t>
      </w:r>
    </w:p>
    <w:p w:rsidR="00000000" w:rsidRDefault="004811C1">
      <w:pPr>
        <w:jc w:val="right"/>
      </w:pPr>
      <w:r>
        <w:rPr>
          <w:rStyle w:val="s0"/>
        </w:rPr>
        <w:t>Республики Армения к Договору о</w:t>
      </w:r>
    </w:p>
    <w:p w:rsidR="00000000" w:rsidRDefault="004811C1">
      <w:pPr>
        <w:jc w:val="right"/>
      </w:pPr>
      <w:r>
        <w:rPr>
          <w:rStyle w:val="s0"/>
        </w:rPr>
        <w:t>Евразийском экономическом союзе</w:t>
      </w:r>
    </w:p>
    <w:p w:rsidR="00000000" w:rsidRDefault="004811C1">
      <w:pPr>
        <w:jc w:val="right"/>
      </w:pPr>
      <w:r>
        <w:rPr>
          <w:rStyle w:val="s0"/>
        </w:rPr>
        <w:t>от 29 мая 2014 года</w:t>
      </w:r>
    </w:p>
    <w:p w:rsidR="00000000" w:rsidRDefault="004811C1">
      <w:pPr>
        <w:jc w:val="right"/>
      </w:pPr>
      <w:r>
        <w:rPr>
          <w:rStyle w:val="s0"/>
        </w:rPr>
        <w:t> </w:t>
      </w:r>
    </w:p>
    <w:p w:rsidR="00000000" w:rsidRDefault="004811C1">
      <w:pPr>
        <w:ind w:firstLine="6804"/>
        <w:jc w:val="center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Условия и переходные положения</w:t>
      </w:r>
    </w:p>
    <w:p w:rsidR="00000000" w:rsidRDefault="004811C1">
      <w:r>
        <w:t> </w:t>
      </w:r>
    </w:p>
    <w:p w:rsidR="00000000" w:rsidRDefault="004811C1">
      <w:pPr>
        <w:jc w:val="center"/>
      </w:pPr>
      <w:r>
        <w:rPr>
          <w:rStyle w:val="s1"/>
        </w:rPr>
        <w:t>I. Вопросы, связанные с назначением членов Коллегии</w:t>
      </w:r>
      <w:r>
        <w:rPr>
          <w:b/>
          <w:bCs/>
        </w:rPr>
        <w:br/>
      </w:r>
      <w:r>
        <w:rPr>
          <w:rStyle w:val="s1"/>
        </w:rPr>
        <w:t>Евразийской экономической комиссии от Республики Армения</w:t>
      </w:r>
    </w:p>
    <w:p w:rsidR="00000000" w:rsidRDefault="004811C1">
      <w:pPr>
        <w:jc w:val="center"/>
      </w:pPr>
      <w:r>
        <w:rPr>
          <w:rStyle w:val="s1"/>
        </w:rPr>
        <w:t> 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1. При первом назначении членов Коллегии Евразийской экономической комиссии от Республики Армения они выполняют </w:t>
      </w:r>
      <w:r>
        <w:rPr>
          <w:rStyle w:val="s0"/>
        </w:rPr>
        <w:t xml:space="preserve">свои функции до истечения срока полномочий, на который были назначены до вступления в силу </w:t>
      </w:r>
      <w:hyperlink r:id="rId86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Евразийском экономическом союзе от 29 мая 2014 года члены Коллегии Евразийской экономичес</w:t>
      </w:r>
      <w:r>
        <w:rPr>
          <w:rStyle w:val="s0"/>
        </w:rPr>
        <w:t xml:space="preserve">кой комиссии от Республики Беларусь, Республики Казахстан и Российской Федерации, как это определено абзацем четвертым </w:t>
      </w:r>
      <w:hyperlink r:id="rId87" w:anchor="sub_id=990300" w:history="1">
        <w:r>
          <w:rPr>
            <w:rStyle w:val="a4"/>
          </w:rPr>
          <w:t>пункта 3 статьи 99</w:t>
        </w:r>
      </w:hyperlink>
      <w:r>
        <w:rPr>
          <w:rStyle w:val="s0"/>
        </w:rPr>
        <w:t xml:space="preserve"> Договора о Евразийском экономическ</w:t>
      </w:r>
      <w:r>
        <w:rPr>
          <w:rStyle w:val="s0"/>
        </w:rPr>
        <w:t>ом союзе от 29 мая 2014 года.</w:t>
      </w:r>
    </w:p>
    <w:p w:rsidR="00000000" w:rsidRDefault="004811C1">
      <w:pPr>
        <w:ind w:firstLine="400"/>
        <w:jc w:val="both"/>
      </w:pPr>
      <w:r>
        <w:rPr>
          <w:rStyle w:val="s0"/>
        </w:rPr>
        <w:t>На период, указанный в абзаце первом настоящего пункта, Республика Армения представлена в Коллегии Евразийской экономической комиссии тремя членами Коллегии Евразийской экономической комиссии, обладающими одним голосом, без за</w:t>
      </w:r>
      <w:r>
        <w:rPr>
          <w:rStyle w:val="s0"/>
        </w:rPr>
        <w:t>крепления за ними сфер ведения.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rPr>
          <w:i/>
          <w:iCs/>
        </w:rPr>
        <w:t> </w:t>
      </w:r>
    </w:p>
    <w:p w:rsidR="00000000" w:rsidRDefault="004811C1">
      <w:pPr>
        <w:jc w:val="center"/>
      </w:pPr>
      <w:r>
        <w:rPr>
          <w:rStyle w:val="s1"/>
        </w:rPr>
        <w:t>II. Вопросы, связанные с зачислением и распределением</w:t>
      </w:r>
      <w:r>
        <w:rPr>
          <w:b/>
          <w:bCs/>
        </w:rPr>
        <w:br/>
      </w:r>
      <w:r>
        <w:rPr>
          <w:rStyle w:val="s1"/>
        </w:rPr>
        <w:t>сумм ввозных таможенных пошлин (иных пошлин, налогов и сборов,</w:t>
      </w:r>
      <w:r>
        <w:rPr>
          <w:b/>
          <w:bCs/>
        </w:rPr>
        <w:br/>
      </w:r>
      <w:r>
        <w:rPr>
          <w:rStyle w:val="s1"/>
        </w:rPr>
        <w:t>имеющих эквивалентное действие) и специальных, антидемпинговых,</w:t>
      </w:r>
      <w:r>
        <w:rPr>
          <w:b/>
          <w:bCs/>
        </w:rPr>
        <w:br/>
      </w:r>
      <w:r>
        <w:rPr>
          <w:rStyle w:val="s1"/>
        </w:rPr>
        <w:t>компенсационных пошлин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 xml:space="preserve">2. </w:t>
      </w:r>
      <w:hyperlink r:id="rId88" w:history="1">
        <w:r>
          <w:rPr>
            <w:rStyle w:val="a4"/>
          </w:rPr>
          <w:t>Протокол</w:t>
        </w:r>
      </w:hyperlink>
      <w:r>
        <w:t xml:space="preserve"> о порядке зачисления и распределения сумм ввозных таможенных пошлин (иных пошлин, налогов и сборов, имеющих эквивалентное действие), их перечисления в доход бюджетов государств-членов (приложен</w:t>
      </w:r>
      <w:r>
        <w:t xml:space="preserve">ие 5 к Договору о Евразийском экономическом союзе от 29 мая 2014 года) и </w:t>
      </w:r>
      <w:hyperlink r:id="rId89" w:history="1">
        <w:r>
          <w:rPr>
            <w:rStyle w:val="a4"/>
          </w:rPr>
          <w:t>Положение</w:t>
        </w:r>
      </w:hyperlink>
      <w:r>
        <w:t xml:space="preserve"> </w:t>
      </w:r>
      <w:r>
        <w:t xml:space="preserve">о зачислении и распределении специальных, антидемпинговых, компенсационных пошлин (приложение к приложению 8 к Договору от 29 мая 2014 года) применяются Республикой Армения с 1-го числа месяца, следующего за месяцем вступления в силу </w:t>
      </w:r>
      <w:hyperlink w:anchor="sub0" w:history="1">
        <w:r>
          <w:rPr>
            <w:rStyle w:val="a4"/>
          </w:rPr>
          <w:t>Договора</w:t>
        </w:r>
      </w:hyperlink>
      <w:r>
        <w:t xml:space="preserve"> о присоединении Республики Армения к Договору о Евразийском экономическом союзе от 29 мая 2014 г. (далее - Договор).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III. Вопросы таможенных правоотношений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В части, касающейся лиц, осуществляющих деятельность в сфере</w:t>
      </w:r>
      <w:r>
        <w:rPr>
          <w:b/>
          <w:bCs/>
        </w:rPr>
        <w:br/>
      </w:r>
      <w:r>
        <w:rPr>
          <w:rStyle w:val="s1"/>
        </w:rPr>
        <w:t xml:space="preserve">таможенного дела, и </w:t>
      </w:r>
      <w:r>
        <w:rPr>
          <w:rStyle w:val="s1"/>
        </w:rPr>
        <w:t>иных лиц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>3. Таможенные посредники (брокеры), таможенные перевозчики, лица, осуществляющие хранение на таможенных складах, лица, учреждающие магазины беспошлинной торговли, созданные в Республике Армения до вступления Договора в силу, с даты вступления До</w:t>
      </w:r>
      <w:r>
        <w:t>говора в силу признаются соответственно таможенными представителями, таможенными перевозчиками, владельцами таможенных складов, владельцами магазинов беспошлинной торговли и вправе осуществлять деятельность в сфере таможенного дела на условиях, установленн</w:t>
      </w:r>
      <w:r>
        <w:t>ых законодательством Республики Армения до вступления Договора в силу:</w:t>
      </w:r>
    </w:p>
    <w:p w:rsidR="00000000" w:rsidRDefault="004811C1">
      <w:pPr>
        <w:ind w:firstLine="400"/>
        <w:jc w:val="both"/>
      </w:pPr>
      <w:r>
        <w:t>таможенные посредники (брокеры), лица, осуществляющие хранение на таможенных складах, и лица, учреждающие магазины беспошлинной торговли, - в течение 18 месяцев с даты вступления Догово</w:t>
      </w:r>
      <w:r>
        <w:t>ра в силу;</w:t>
      </w:r>
    </w:p>
    <w:p w:rsidR="00000000" w:rsidRDefault="004811C1">
      <w:pPr>
        <w:ind w:firstLine="400"/>
        <w:jc w:val="both"/>
      </w:pPr>
      <w:r>
        <w:t>таможенные перевозчики - в течение 6 месяцев с даты вступления Договора в силу.</w:t>
      </w:r>
    </w:p>
    <w:p w:rsidR="00000000" w:rsidRDefault="004811C1">
      <w:pPr>
        <w:ind w:firstLine="400"/>
        <w:jc w:val="both"/>
      </w:pPr>
      <w:r>
        <w:t xml:space="preserve">Таможенные представители, таможенные перевозчики, владельцы таможенных складов, владельцы складов временного хранения, уполномоченные экономические операторы с даты </w:t>
      </w:r>
      <w:r>
        <w:t>вступления Договора в силу создаются в Республике Армения и вправе осуществлять деятельность в сфере таможенного дела на условиях, установленных Таможенным кодексом Таможенного союза, являющимся неотъемлемой частью Договора о Таможенном кодексе Таможенного</w:t>
      </w:r>
      <w:r>
        <w:t xml:space="preserve"> союза от 27 ноября 2009 года (далее - Таможенный кодекс Таможенного союза), иными регулирующими таможенные правоотношения международными договорами и другими актами, составляющими право Евразийского экономического союза, без предоставления обеспечения упл</w:t>
      </w:r>
      <w:r>
        <w:t xml:space="preserve">аты таможенных пошлин, налогов, предусмотренного </w:t>
      </w:r>
      <w:hyperlink r:id="rId90" w:anchor="sub_id=130003" w:history="1">
        <w:r>
          <w:rPr>
            <w:rStyle w:val="a4"/>
          </w:rPr>
          <w:t>подпунктом 3 статьи 13</w:t>
        </w:r>
      </w:hyperlink>
      <w:r>
        <w:t xml:space="preserve">, </w:t>
      </w:r>
      <w:hyperlink r:id="rId91" w:anchor="sub_id=190000" w:history="1">
        <w:r>
          <w:rPr>
            <w:rStyle w:val="a4"/>
          </w:rPr>
          <w:t>подпунктом 2 ст</w:t>
        </w:r>
        <w:r>
          <w:rPr>
            <w:rStyle w:val="a4"/>
          </w:rPr>
          <w:t>атьи 19</w:t>
        </w:r>
      </w:hyperlink>
      <w:r>
        <w:t xml:space="preserve">, </w:t>
      </w:r>
      <w:hyperlink r:id="rId92" w:anchor="sub_id=390000" w:history="1">
        <w:r>
          <w:rPr>
            <w:rStyle w:val="a4"/>
          </w:rPr>
          <w:t>подпунктом 1 статьи 39</w:t>
        </w:r>
      </w:hyperlink>
      <w:r>
        <w:t xml:space="preserve"> Таможенного кодекса Таможенного союза, и (или) без предоставления договора страхования риска своей гражданской ответственности, предусмотрен</w:t>
      </w:r>
      <w:r>
        <w:t xml:space="preserve">ного </w:t>
      </w:r>
      <w:hyperlink r:id="rId93" w:anchor="sub_id=130002" w:history="1">
        <w:r>
          <w:rPr>
            <w:rStyle w:val="a4"/>
          </w:rPr>
          <w:t>подпунктом 2 статьи 13</w:t>
        </w:r>
      </w:hyperlink>
      <w:r>
        <w:t xml:space="preserve">, </w:t>
      </w:r>
      <w:hyperlink r:id="rId94" w:anchor="sub_id=240102" w:history="1">
        <w:r>
          <w:rPr>
            <w:rStyle w:val="a4"/>
          </w:rPr>
          <w:t>подпунктом 2 статьи 24</w:t>
        </w:r>
      </w:hyperlink>
      <w:r>
        <w:t xml:space="preserve">, </w:t>
      </w:r>
      <w:hyperlink r:id="rId95" w:anchor="sub_id=290200" w:history="1">
        <w:r>
          <w:rPr>
            <w:rStyle w:val="a4"/>
          </w:rPr>
          <w:t>подпунктом 2 статьи 29</w:t>
        </w:r>
      </w:hyperlink>
      <w:r>
        <w:t xml:space="preserve"> Таможенного кодекса Таможенного союза:</w:t>
      </w:r>
    </w:p>
    <w:p w:rsidR="00000000" w:rsidRDefault="004811C1">
      <w:pPr>
        <w:ind w:firstLine="400"/>
        <w:jc w:val="both"/>
      </w:pPr>
      <w:r>
        <w:t xml:space="preserve">таможенные представители, владельцы таможенных складов и владельцы складов временного хранения - в течение 18 месяцев с даты вступления Договора </w:t>
      </w:r>
      <w:r>
        <w:t>в силу; таможенные перевозчики и уполномоченные экономические операторы - в течение 6 месяцев с даты вступления Договора в силу.</w:t>
      </w:r>
    </w:p>
    <w:p w:rsidR="00000000" w:rsidRDefault="004811C1">
      <w:pPr>
        <w:ind w:firstLine="400"/>
        <w:jc w:val="both"/>
      </w:pPr>
      <w:r>
        <w:t>4. Таможенные перевозчики, созданные в Республике Армения до вступления Договора в силу, вправе осуществлять перевозку товаров,</w:t>
      </w:r>
      <w:r>
        <w:t xml:space="preserve"> находящихся под таможенным контролем, по таможенной территории Евразийского экономического союза в течение 6 месяцев с даты вступления Договора в силу в случаях и на условиях, которые установлены Таможенным кодексом Таможенного союза, иными регулирующими </w:t>
      </w:r>
      <w:r>
        <w:t xml:space="preserve">таможенные правоотношения международными договорами и другими актами, составляющими право Евразийского экономического союза, без подтверждения своего статуса в соответствии с </w:t>
      </w:r>
      <w:hyperlink r:id="rId96" w:anchor="sub_id=180400" w:history="1">
        <w:r>
          <w:rPr>
            <w:rStyle w:val="a4"/>
          </w:rPr>
          <w:t>пунктом 4 статьи 18</w:t>
        </w:r>
      </w:hyperlink>
      <w:r>
        <w:t xml:space="preserve"> Таможенного кодекса Таможенного союза и при условии наличия информации о включении указанных таможенных перевозчиков в общий реестр таможенных перевозчиков, формируемый Евразийской экономической комиссией, и копии документа, подтверж</w:t>
      </w:r>
      <w:r>
        <w:t>дающего право осуществления деятельности в качестве таможенного перевозчика.</w:t>
      </w:r>
    </w:p>
    <w:p w:rsidR="00000000" w:rsidRDefault="004811C1">
      <w:pPr>
        <w:ind w:firstLine="400"/>
        <w:jc w:val="both"/>
      </w:pPr>
      <w:r>
        <w:t>Таможенные органы Республики Армения до вступления Договора в силу представляют в Евразийскую экономическую комиссию реестры таможенных перевозчиков, созданных в Республике Армени</w:t>
      </w:r>
      <w:r>
        <w:t>я, для формирования общего реестра таможенных перевозчиков.</w:t>
      </w:r>
    </w:p>
    <w:p w:rsidR="00000000" w:rsidRDefault="004811C1">
      <w:pPr>
        <w:ind w:firstLine="400"/>
        <w:jc w:val="both"/>
      </w:pPr>
      <w:r>
        <w:t xml:space="preserve">5. Для Республики Армения положения </w:t>
      </w:r>
      <w:hyperlink r:id="rId97" w:anchor="sub_id=130000" w:history="1">
        <w:r>
          <w:rPr>
            <w:rStyle w:val="a4"/>
          </w:rPr>
          <w:t>статей 13</w:t>
        </w:r>
      </w:hyperlink>
      <w:r>
        <w:t xml:space="preserve">, </w:t>
      </w:r>
      <w:hyperlink r:id="rId98" w:anchor="sub_id=190000" w:history="1">
        <w:r>
          <w:rPr>
            <w:rStyle w:val="a4"/>
          </w:rPr>
          <w:t>19</w:t>
        </w:r>
      </w:hyperlink>
      <w:r>
        <w:t xml:space="preserve">, </w:t>
      </w:r>
      <w:hyperlink r:id="rId99" w:anchor="sub_id=240000" w:history="1">
        <w:r>
          <w:rPr>
            <w:rStyle w:val="a4"/>
          </w:rPr>
          <w:t>24</w:t>
        </w:r>
      </w:hyperlink>
      <w:r>
        <w:t xml:space="preserve">, </w:t>
      </w:r>
      <w:hyperlink r:id="rId100" w:anchor="sub_id=290000" w:history="1">
        <w:r>
          <w:rPr>
            <w:rStyle w:val="a4"/>
          </w:rPr>
          <w:t>29</w:t>
        </w:r>
      </w:hyperlink>
      <w:r>
        <w:t xml:space="preserve"> и </w:t>
      </w:r>
      <w:hyperlink r:id="rId101" w:anchor="sub_id=390000" w:history="1">
        <w:r>
          <w:rPr>
            <w:rStyle w:val="a4"/>
          </w:rPr>
          <w:t>39</w:t>
        </w:r>
      </w:hyperlink>
      <w:r>
        <w:t xml:space="preserve"> Таможенного кодекса Таможенного союза в части предоставления обеспечения уплаты таможенных пошлин, налогов и наличия договора страхования риска гражданской ответственности как условия для включения юридических лиц в реестр та</w:t>
      </w:r>
      <w:r>
        <w:t>моженных представителей и реестр таможенных перевозчиков, реестр складов временного хранения, реестр таможенных складов и для присвоения юридическим лицам статуса уполномоченного экономического оператора вступают в силу:</w:t>
      </w:r>
    </w:p>
    <w:p w:rsidR="00000000" w:rsidRDefault="004811C1">
      <w:pPr>
        <w:ind w:firstLine="400"/>
        <w:jc w:val="both"/>
      </w:pPr>
      <w:r>
        <w:t xml:space="preserve">положения </w:t>
      </w:r>
      <w:hyperlink r:id="rId102" w:anchor="sub_id=130000" w:history="1">
        <w:r>
          <w:rPr>
            <w:rStyle w:val="a4"/>
          </w:rPr>
          <w:t>статей 13</w:t>
        </w:r>
      </w:hyperlink>
      <w:r>
        <w:t xml:space="preserve">, </w:t>
      </w:r>
      <w:hyperlink r:id="rId103" w:anchor="sub_id=240000" w:history="1">
        <w:r>
          <w:rPr>
            <w:rStyle w:val="a4"/>
          </w:rPr>
          <w:t>24</w:t>
        </w:r>
      </w:hyperlink>
      <w:r>
        <w:t xml:space="preserve"> и </w:t>
      </w:r>
      <w:hyperlink r:id="rId104" w:anchor="sub_id=290000" w:history="1">
        <w:r>
          <w:rPr>
            <w:rStyle w:val="a4"/>
          </w:rPr>
          <w:t>29</w:t>
        </w:r>
      </w:hyperlink>
      <w:r>
        <w:t xml:space="preserve"> Таможенног</w:t>
      </w:r>
      <w:r>
        <w:t>о кодекса Таможенного союза - по истечении 18 месяцев с даты вступления Договора в силу;</w:t>
      </w:r>
    </w:p>
    <w:p w:rsidR="00000000" w:rsidRDefault="004811C1">
      <w:pPr>
        <w:ind w:firstLine="400"/>
        <w:jc w:val="both"/>
      </w:pPr>
      <w:r>
        <w:t xml:space="preserve">положения </w:t>
      </w:r>
      <w:hyperlink r:id="rId105" w:anchor="sub_id=190000" w:history="1">
        <w:r>
          <w:rPr>
            <w:rStyle w:val="a4"/>
          </w:rPr>
          <w:t>статей 19</w:t>
        </w:r>
      </w:hyperlink>
      <w:r>
        <w:t xml:space="preserve"> и </w:t>
      </w:r>
      <w:hyperlink r:id="rId106" w:anchor="sub_id=390000" w:history="1">
        <w:r>
          <w:rPr>
            <w:rStyle w:val="a4"/>
          </w:rPr>
          <w:t>39</w:t>
        </w:r>
      </w:hyperlink>
      <w:r>
        <w:t xml:space="preserve"> Таможенного кодекса Таможенного союза - по истечении 6 месяцев с даты вступления Договора в силу.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В части, касающейся особенностей совершения</w:t>
      </w:r>
      <w:r>
        <w:rPr>
          <w:b/>
          <w:bCs/>
        </w:rPr>
        <w:br/>
      </w:r>
      <w:r>
        <w:rPr>
          <w:rStyle w:val="s1"/>
        </w:rPr>
        <w:t>таможенных операций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>6. Товары, находящиеся в Республике Армения под таможенным контролем, помещенные до вступления Договора в силу на ответственное хранение таможенных органов, с даты вступления Договора в силу считаются помещенными на временное хранение и в отношении этих то</w:t>
      </w:r>
      <w:r>
        <w:t>варов применяются положения Таможенного кодекса Таможенного союза, иных регулирующих таможенные правоотношения международных договоров и других актов, составляющих право Евразийского экономического союза, с учетом пункта 7 настоящего приложения.</w:t>
      </w:r>
    </w:p>
    <w:p w:rsidR="00000000" w:rsidRDefault="004811C1">
      <w:pPr>
        <w:ind w:firstLine="400"/>
        <w:jc w:val="both"/>
      </w:pPr>
      <w:r>
        <w:t>7. Срок вр</w:t>
      </w:r>
      <w:r>
        <w:t>еменного хранения товаров, указанных в пункте 6 настоящего приложения, исчисляется с даты вступления Договора в силу.</w:t>
      </w:r>
    </w:p>
    <w:p w:rsidR="00000000" w:rsidRDefault="004811C1">
      <w:pPr>
        <w:ind w:firstLine="400"/>
        <w:jc w:val="both"/>
      </w:pPr>
      <w:r>
        <w:t>8. Таможенная декларация в отношении товаров, находящихся в Республике Армения под таможенным контролем и помещенных на ответственное хран</w:t>
      </w:r>
      <w:r>
        <w:t>ение таможенных органов на день вступления Договора в силу, должна быть подана таможенному органу до истечения срока временного хранения, исчисляемого с даты вступления Договора в силу.</w:t>
      </w:r>
    </w:p>
    <w:p w:rsidR="00000000" w:rsidRDefault="004811C1">
      <w:pPr>
        <w:ind w:firstLine="400"/>
        <w:jc w:val="both"/>
      </w:pPr>
      <w:r>
        <w:t>9. Товары, в отношении которых таможенная декларация принята таможенны</w:t>
      </w:r>
      <w:r>
        <w:t>м органом Республики Армения до вступления Договора в силу, подлежат помещению под заявленный таможенный режим в порядке и на условиях, которые установлены законодательством Республики Армения на день принятия таможенным органом этой таможенной декларации.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В части, касающейся особенностей перевозки товаров</w:t>
      </w:r>
      <w:r>
        <w:rPr>
          <w:b/>
          <w:bCs/>
        </w:rPr>
        <w:br/>
      </w:r>
      <w:r>
        <w:rPr>
          <w:rStyle w:val="s1"/>
        </w:rPr>
        <w:t>под таможенным контролем</w:t>
      </w:r>
    </w:p>
    <w:p w:rsidR="00000000" w:rsidRDefault="004811C1">
      <w:pPr>
        <w:jc w:val="center"/>
      </w:pPr>
      <w:r>
        <w:rPr>
          <w:rStyle w:val="s1"/>
        </w:rPr>
        <w:t> </w:t>
      </w:r>
    </w:p>
    <w:p w:rsidR="00000000" w:rsidRDefault="004811C1">
      <w:pPr>
        <w:ind w:firstLine="400"/>
        <w:jc w:val="both"/>
      </w:pPr>
      <w:r>
        <w:t>10. В отношении товаров, на которые таможенным органом Республики Армения до вступления Договора в силу приняты провозные листки, выполняющие функцию транзитных деклараций, вы</w:t>
      </w:r>
      <w:r>
        <w:t>дача разрешения на таможенный транзит осуществляется, а перевозка по территории Республики Армения под таможенным контролем осуществляется и завершается в порядке и на условиях, которые установлены законодательством Республики Армения на день принятия тамо</w:t>
      </w:r>
      <w:r>
        <w:t>женным органом Республики Армения этих провозных листков.</w:t>
      </w:r>
    </w:p>
    <w:p w:rsidR="00000000" w:rsidRDefault="004811C1">
      <w:pPr>
        <w:ind w:firstLine="400"/>
        <w:jc w:val="both"/>
      </w:pPr>
      <w:r>
        <w:t>11. Перевозка по территории Республики Армения под таможенным контролем товаров, в отношении которых таможенным органом Республики Армения до вступления Договора в силу выдано разрешение на транзит,</w:t>
      </w:r>
      <w:r>
        <w:t xml:space="preserve"> осуществляется и завершается в порядке и на условиях, которые установлены законодательством Республики Армения на день выдачи разрешения на таможенный транзит.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В части статуса товаров и таможенных процедур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>12. Товары, находящиеся на территории Республ</w:t>
      </w:r>
      <w:r>
        <w:t>ики Армения и помещенные до вступления Договора в силу под таможенные режимы ввоза для свободного обращения, реимпорта и отказа от права собственности в пользу государства, с даты вступления Договора в силу считаются помещенными соответственно под таможенн</w:t>
      </w:r>
      <w:r>
        <w:t>ые процедуры выпуска для внутреннего потребления, реимпорта, отказа в пользу государства и признаются товарами Евразийского экономического союза. В отношении этих товаров применяются положения Таможенного кодекса Таможенного союза, иных регулирующих таможе</w:t>
      </w:r>
      <w:r>
        <w:t>нные правоотношения международных договоров и других актов, составляющих право Евразийского экономического союза.</w:t>
      </w:r>
    </w:p>
    <w:p w:rsidR="00000000" w:rsidRDefault="004811C1">
      <w:pPr>
        <w:ind w:firstLine="400"/>
        <w:jc w:val="both"/>
      </w:pPr>
      <w:r>
        <w:t xml:space="preserve">13. Автомобили легковые и прочие моторные транспортные средства, классифицируемые в </w:t>
      </w:r>
      <w:hyperlink r:id="rId107" w:anchor="sub_id=870000" w:history="1">
        <w:r>
          <w:rPr>
            <w:rStyle w:val="a4"/>
          </w:rPr>
          <w:t>товарных позициях 8702, 8703 и 8704</w:t>
        </w:r>
      </w:hyperlink>
      <w:r>
        <w:t xml:space="preserve"> единой Товарной номенклатуры внешнеэкономической деятельности Евразийского экономического союза (ТН ВЭД ЕАЭС), ввезенные на территорию Республики Армения из третьих стран и помещенные после подп</w:t>
      </w:r>
      <w:r>
        <w:t>исания Договора под таможенный режим ввоза для свободного обращения или таможенную процедуру выпуска для внутреннего потребления, в отношении которых таможенные пошлины уплачены по ставкам, отличающимся от установленных Единым таможенным тарифом Евразийско</w:t>
      </w:r>
      <w:r>
        <w:t>го экономического союза (ЕТТ ЕАЭС) в отношении автомобилей легковых и прочих моторных транспортных средств, классифицируемых в товарных позициях 8702, 8703 и 8704 ТН ВЭД ЕАЭС, в Республике Беларусь, Республике Казахстан и Российской Федерации признаются ин</w:t>
      </w:r>
      <w:r>
        <w:t>остранными товарами:</w:t>
      </w:r>
    </w:p>
    <w:p w:rsidR="00000000" w:rsidRDefault="004811C1">
      <w:pPr>
        <w:ind w:firstLine="400"/>
        <w:jc w:val="both"/>
      </w:pPr>
      <w:r>
        <w:t>до уплаты таможенных пошлин в размере разницы уплаченных сумм таможенных пошлин и сумм таможенных пошлин, подлежащих уплате по ставкам, установленным ЕТТ ЕАЭС в отношении автомобилей легковых и прочих моторных транспортных средств, кла</w:t>
      </w:r>
      <w:r>
        <w:t>ссифицируемых в товарных позициях 8702, 8703 и 8704 ТН ВЭД ЕАЭС;</w:t>
      </w:r>
    </w:p>
    <w:p w:rsidR="00000000" w:rsidRDefault="004811C1">
      <w:pPr>
        <w:ind w:firstLine="400"/>
        <w:jc w:val="both"/>
      </w:pPr>
      <w:r>
        <w:t>до истечения 3 лет после начала применения Республикой Армения ставок, установленных ЕТТ ЕАЭС в отношении автомобилей легковых и прочих моторных транспортных средств, классифицируемых в товар</w:t>
      </w:r>
      <w:r>
        <w:t>ных позициях 8702, 8703 и 8704 ТН ВЭД ЕАЭС.</w:t>
      </w:r>
    </w:p>
    <w:p w:rsidR="00000000" w:rsidRDefault="004811C1">
      <w:pPr>
        <w:ind w:firstLine="400"/>
        <w:jc w:val="both"/>
      </w:pPr>
      <w:r>
        <w:t>Действие настоящего пункта не распространяется на указанные в абзаце первом настоящего пункта товары, в отношении которых таможенные пошлины уплачены по ставкам, установленным ЕТТ ЕАЭС.</w:t>
      </w:r>
    </w:p>
    <w:p w:rsidR="00000000" w:rsidRDefault="004811C1">
      <w:pPr>
        <w:ind w:firstLine="400"/>
        <w:jc w:val="both"/>
      </w:pPr>
      <w:r>
        <w:t>14. Товары, помещенные в Р</w:t>
      </w:r>
      <w:r>
        <w:t>еспублике Армения до вступления в силу Договора под таможенный режим вывоза для свободного обращения, с даты вступления в силу Договора признаются помещенными под таможенную процедуру экспорта и в отношении этих товаров применяются положения Таможенного ко</w:t>
      </w:r>
      <w:r>
        <w:t>декса Таможенного союза, иных регулирующих таможенные правоотношения международных договоров и других актов, составляющих право Евразийского экономического союза.</w:t>
      </w:r>
    </w:p>
    <w:p w:rsidR="00000000" w:rsidRDefault="004811C1">
      <w:pPr>
        <w:ind w:firstLine="400"/>
        <w:jc w:val="both"/>
      </w:pPr>
      <w:r>
        <w:t>15. Товары, помещенные в Республике Армения до вступления Договора в силу под таможенные режи</w:t>
      </w:r>
      <w:r>
        <w:t>мы временного ввоза для переработки и временного вывоза для переработки, с даты вступления Договора в силу признаются помещенными соответственно под таможенные процедуры переработки на таможенной территории, переработки вне таможенной территории. В отношен</w:t>
      </w:r>
      <w:r>
        <w:t>ии этих товаров, а также товаров, полученных до вступления Договора в силу в результате совершения операций по переработке таких товаров, применяются положения Таможенного кодекса Таможенного союза, иных регулирующих таможенные правоотношения международных</w:t>
      </w:r>
      <w:r>
        <w:t xml:space="preserve"> договоров и других актов, составляющих право Евразийского экономического союза, с учетом пунктов 16-20 настоящего приложения.</w:t>
      </w:r>
    </w:p>
    <w:p w:rsidR="00000000" w:rsidRDefault="004811C1">
      <w:pPr>
        <w:ind w:firstLine="400"/>
        <w:jc w:val="both"/>
      </w:pPr>
      <w:r>
        <w:t>16. Таможенные процедуры, указанные в пункте 15 настоящего приложения, действуют до истечения сроков, установленных при помещении</w:t>
      </w:r>
      <w:r>
        <w:t xml:space="preserve"> товаров под соответствующие таможенные режимы, с учетом возможности продления сроков переработки товаров в пределах сроков, предусмотренных соответственно </w:t>
      </w:r>
      <w:hyperlink r:id="rId108" w:anchor="sub_id=2430000" w:history="1">
        <w:r>
          <w:rPr>
            <w:rStyle w:val="a4"/>
          </w:rPr>
          <w:t>статьями 243</w:t>
        </w:r>
      </w:hyperlink>
      <w:r>
        <w:t xml:space="preserve"> и </w:t>
      </w:r>
      <w:hyperlink r:id="rId109" w:anchor="sub_id=2560000" w:history="1">
        <w:r>
          <w:rPr>
            <w:rStyle w:val="a4"/>
          </w:rPr>
          <w:t>256</w:t>
        </w:r>
      </w:hyperlink>
      <w:r>
        <w:t xml:space="preserve"> Таможенного кодекса Таможенного союза.</w:t>
      </w:r>
    </w:p>
    <w:p w:rsidR="00000000" w:rsidRDefault="004811C1">
      <w:pPr>
        <w:ind w:firstLine="400"/>
        <w:jc w:val="both"/>
      </w:pPr>
      <w:r>
        <w:t>17. Таможенный режим временного вывоза для переработки, примененный в Республике Армения до вступления Договора в силу к товарам</w:t>
      </w:r>
      <w:r>
        <w:t>, вывезенным с территории Республики Армения на территорию одного из государств-членов Таможенного союза, прекращает свое действие с даты вступления Договора в силу. Товары, помещенные под этот таможенный режим, а также товары, полученные в результате сове</w:t>
      </w:r>
      <w:r>
        <w:t>ршения операций по переработке таких товаров, с даты вступления Договора в силу признаются товарами Евразийского экономического союза.</w:t>
      </w:r>
    </w:p>
    <w:p w:rsidR="00000000" w:rsidRDefault="004811C1">
      <w:pPr>
        <w:ind w:firstLine="400"/>
        <w:jc w:val="both"/>
      </w:pPr>
      <w:r>
        <w:t>18. Таможенные процедуры переработки вне таможенной территории, примененные в государствах-членах Таможенного союза до вс</w:t>
      </w:r>
      <w:r>
        <w:t>тупления Договора в силу к товарам Таможенного союза, вывезенным с территорий государств-членов Таможенного союза на территорию Республики Армения, прекращают свое действие с даты вступления Договора в силу. Товары, помещенные под эти таможенные процедуры,</w:t>
      </w:r>
      <w:r>
        <w:t xml:space="preserve"> а также товары, полученные в результате совершения операций по переработке таких товаров, с даты вступления Договора в силу признаются товарами Евразийского экономического союза.</w:t>
      </w:r>
    </w:p>
    <w:p w:rsidR="00000000" w:rsidRDefault="004811C1">
      <w:pPr>
        <w:ind w:firstLine="400"/>
        <w:jc w:val="both"/>
      </w:pPr>
      <w:r>
        <w:t>19. Таможенный режим временного ввоза для переработки, примененный в Республ</w:t>
      </w:r>
      <w:r>
        <w:t>ике Армения до вступления Договора в силу к товарам, ввезенным на территорию Республики Армения с территорий государств-членов Таможенного союза, прекращает свое действие с даты вступления Договора в силу. Товары, помещенные под этот таможенный режим, а та</w:t>
      </w:r>
      <w:r>
        <w:t>кже товары, полученные в результате совершения операций по переработке таких товаров, с даты вступления Договора в силу признаются товарами Евразийского экономического союза.</w:t>
      </w:r>
    </w:p>
    <w:p w:rsidR="00000000" w:rsidRDefault="004811C1">
      <w:pPr>
        <w:ind w:firstLine="400"/>
        <w:jc w:val="both"/>
      </w:pPr>
      <w:r>
        <w:t>20. Таможенный режим временного ввоза для переработки, примененный в Республике А</w:t>
      </w:r>
      <w:r>
        <w:t>рмения до вступления Договора в силу к товарам, ввезенным на территорию Республики Армения с территорий третьих стран для последующего вывоза продуктов их переработки на территорию одного из государств-членов Таможенного союза, прекращает свое действие без</w:t>
      </w:r>
      <w:r>
        <w:t xml:space="preserve"> помещения таких товаров и товаров, полученных в результате совершения операций по переработке таких товаров, под таможенные процедуры, установленные Таможенным кодексом Таможенного союза, при условии признания продуктов переработки товаров, помещенных под</w:t>
      </w:r>
      <w:r>
        <w:t xml:space="preserve"> таможенный режим временного ввоза для переработки, до истечения срока переработки товаров, но не позднее 1 января 2016 года, товарами, происходящими из Республики Армения, в соответствии с критериями достаточной переработки, установленными </w:t>
      </w:r>
      <w:hyperlink r:id="rId110" w:history="1">
        <w:r>
          <w:rPr>
            <w:rStyle w:val="a4"/>
          </w:rPr>
          <w:t>Соглашением</w:t>
        </w:r>
      </w:hyperlink>
      <w:r>
        <w:t xml:space="preserve"> о Правилах определения страны происхождения товаров в Содружестве Независимых Государств от 20 ноября 2009 года. При этом товары, помещенные под таможенный режим временного ввоза для переработки</w:t>
      </w:r>
      <w:r>
        <w:t>, и товары, полученные в результате операций переработки таких товаров, признаются товарами Евразийского экономического союза.</w:t>
      </w:r>
    </w:p>
    <w:p w:rsidR="00000000" w:rsidRDefault="004811C1">
      <w:pPr>
        <w:ind w:firstLine="400"/>
        <w:jc w:val="both"/>
      </w:pPr>
      <w:r>
        <w:t xml:space="preserve">21. Таможенные процедуры переработки на таможенной территории, примененные в государствах-членах Таможенного союза до вступления </w:t>
      </w:r>
      <w:r>
        <w:t>Договора в силу к товарам, ввезенным с территории Республики Армения, прекращают свое действие с даты вступления Договора в силу. Товары, помещенные под эти таможенные процедуры, и товары, полученные в результате совершения операций по переработке таких то</w:t>
      </w:r>
      <w:r>
        <w:t>варов, с даты вступления Договора в силу признаются товарами Евразийского экономического союза.</w:t>
      </w:r>
    </w:p>
    <w:p w:rsidR="00000000" w:rsidRDefault="004811C1">
      <w:pPr>
        <w:ind w:firstLine="400"/>
        <w:jc w:val="both"/>
      </w:pPr>
      <w:r>
        <w:t>22. Товары, помещенные в Республике Армения до вступления Договора в силу под таможенные режимы ввоза на таможенный склад или ввоза на свободный таможенный склад, с даты вступления Договора в силу признаются помещенными под таможенную процедуру таможенного</w:t>
      </w:r>
      <w:r>
        <w:t xml:space="preserve"> склада, за исключением товаров, предназначенных для вывоза в соответствии с таможенной процедурой экспорта, и в отношении этих товаров применяются положения Таможенного кодекса Таможенного союза, иных регулирующих таможенные правоотношения международных д</w:t>
      </w:r>
      <w:r>
        <w:t>оговоров и других актов, составляющих право Евразийского экономического союза, с учетом пункта 23 настоящего приложения.</w:t>
      </w:r>
    </w:p>
    <w:p w:rsidR="00000000" w:rsidRDefault="004811C1">
      <w:pPr>
        <w:ind w:firstLine="400"/>
        <w:jc w:val="both"/>
      </w:pPr>
      <w:r>
        <w:t>23. Товары, предназначенные для вывоза с территории Республики Армения в соответствии с таможенной процедурой экспорта и помещенные под</w:t>
      </w:r>
      <w:r>
        <w:t xml:space="preserve"> таможенные режимы ввоза на таможенный склад или ввоза на свободный таможенный склад до вступления Договора в силу, хранятся на таможенных складах в течение 6 месяцев с даты вступления Договора в силу.</w:t>
      </w:r>
    </w:p>
    <w:p w:rsidR="00000000" w:rsidRDefault="004811C1">
      <w:pPr>
        <w:ind w:firstLine="400"/>
        <w:jc w:val="both"/>
      </w:pPr>
      <w:r>
        <w:t>Таможенная процедура таможенного склада действует до и</w:t>
      </w:r>
      <w:r>
        <w:t xml:space="preserve">стечения сроков хранения, установленных при помещении товаров под таможенные режимы ввоза на таможенный склад или ввоза на свободный таможенный склад, с учетом возможности их продления в пределах сроков, определенных </w:t>
      </w:r>
      <w:hyperlink r:id="rId111" w:anchor="sub_id=2310000" w:history="1">
        <w:r>
          <w:rPr>
            <w:rStyle w:val="a4"/>
          </w:rPr>
          <w:t>статьей 231</w:t>
        </w:r>
      </w:hyperlink>
      <w:r>
        <w:t xml:space="preserve"> Таможенного кодекса Таможенного союза.</w:t>
      </w:r>
    </w:p>
    <w:p w:rsidR="00000000" w:rsidRDefault="004811C1">
      <w:pPr>
        <w:ind w:firstLine="400"/>
        <w:jc w:val="both"/>
      </w:pPr>
      <w:r>
        <w:t>24. Товары, помещенные в Республике Армения до вступления Договора в силу под таможенные режимы временного ввоза и временного вывоза, с даты вступления Договор</w:t>
      </w:r>
      <w:r>
        <w:t>а в силу признаются помещенными соответственно под таможенные процедуры временного ввоза (допуска), временного вывоза. В отношении этих товаров применяются положения Таможенного кодекса Таможенного союза, иных регулирующих таможенные правоотношения междуна</w:t>
      </w:r>
      <w:r>
        <w:t>родных договоров и других актов, составляющих право Евразийского экономического союза, с учетом абзацев второго и третьего настоящего пункта.</w:t>
      </w:r>
    </w:p>
    <w:p w:rsidR="00000000" w:rsidRDefault="004811C1">
      <w:pPr>
        <w:ind w:firstLine="400"/>
        <w:jc w:val="both"/>
      </w:pPr>
      <w:r>
        <w:t>В отношении товаров, помещенных под таможенный режим временного ввоза до вступления Договора в силу, применяется п</w:t>
      </w:r>
      <w:r>
        <w:t>олное условное освобождение от уплаты таможенных пошлин, налогов.</w:t>
      </w:r>
    </w:p>
    <w:p w:rsidR="00000000" w:rsidRDefault="004811C1">
      <w:pPr>
        <w:ind w:firstLine="400"/>
        <w:jc w:val="both"/>
      </w:pPr>
      <w:r>
        <w:t>Таможенная процедура временного ввоза (допуска) действует до истечения сроков временного ввоза, установленных при помещении товаров под таможенный режим временного ввоза, с учетом возможност</w:t>
      </w:r>
      <w:r>
        <w:t xml:space="preserve">и их продления в пределах сроков, предусмотренных </w:t>
      </w:r>
      <w:hyperlink r:id="rId112" w:anchor="sub_id=2800000" w:history="1">
        <w:r>
          <w:rPr>
            <w:rStyle w:val="a4"/>
          </w:rPr>
          <w:t>статьей 280</w:t>
        </w:r>
      </w:hyperlink>
      <w:r>
        <w:t xml:space="preserve"> Таможенного кодекса Таможенного союза.</w:t>
      </w:r>
    </w:p>
    <w:p w:rsidR="00000000" w:rsidRDefault="004811C1">
      <w:pPr>
        <w:ind w:firstLine="400"/>
        <w:jc w:val="both"/>
      </w:pPr>
      <w:r>
        <w:t>Таможенная процедура временного вывоза действует до истечения сроков в</w:t>
      </w:r>
      <w:r>
        <w:t xml:space="preserve">ременного вывоза, установленных при помещении товаров под таможенный режим временного вывоза, с учетом возможности их продления в соответствии со </w:t>
      </w:r>
      <w:hyperlink r:id="rId113" w:anchor="sub_id=2880000" w:history="1">
        <w:r>
          <w:rPr>
            <w:rStyle w:val="a4"/>
          </w:rPr>
          <w:t>статьей 288</w:t>
        </w:r>
      </w:hyperlink>
      <w:r>
        <w:t xml:space="preserve"> Таможенного к</w:t>
      </w:r>
      <w:r>
        <w:t>одекса Таможенного союза.</w:t>
      </w:r>
    </w:p>
    <w:p w:rsidR="00000000" w:rsidRDefault="004811C1">
      <w:pPr>
        <w:ind w:firstLine="400"/>
        <w:jc w:val="both"/>
      </w:pPr>
      <w:r>
        <w:t>После вступления Договора в силу действие таможенных процедур временного ввоза (допуска) или временного вывоза в отношении товаров, ввезенных (вывезенных) в Республику Армения из государств-членов Таможенного союза и из Республики</w:t>
      </w:r>
      <w:r>
        <w:t xml:space="preserve"> Армения в государства-члены Таможенного союза до вступления Договора в силу, прекращается и такие товары приобретают статус товаров Евразийского экономического союза.</w:t>
      </w:r>
    </w:p>
    <w:p w:rsidR="00000000" w:rsidRDefault="004811C1">
      <w:pPr>
        <w:ind w:firstLine="400"/>
        <w:jc w:val="both"/>
      </w:pPr>
      <w:r>
        <w:t>25. Товары, помещенные в Республике Армения до вступления Договора в силу под таможенный</w:t>
      </w:r>
      <w:r>
        <w:t xml:space="preserve"> режим реэкспорта, с даты вступления Договора в силу признаются помещенными под таможенную процедуру реэкспорта. В отношении этих товаров применяются положения Таможенного кодекса Таможенного союза, иных регулирующих таможенные правоотношения международных</w:t>
      </w:r>
      <w:r>
        <w:t xml:space="preserve"> договоров и актов, составляющих право Евразийского экономического союза.</w:t>
      </w:r>
    </w:p>
    <w:p w:rsidR="00000000" w:rsidRDefault="004811C1">
      <w:pPr>
        <w:ind w:firstLine="400"/>
        <w:jc w:val="both"/>
      </w:pPr>
      <w:r>
        <w:t>С даты вступления Договора в силу признаются помещенными под таможенную процедуру реэкспорта товары, помещенные в Республике Армения до вступления Договора в силу под таможенный режи</w:t>
      </w:r>
      <w:r>
        <w:t>м реэкспорта в целях вывоза продуктов переработки, полученных в результате совершения операций по переработке товаров в соответствии с таможенным режимом временного ввоза для переработки.</w:t>
      </w:r>
    </w:p>
    <w:p w:rsidR="00000000" w:rsidRDefault="004811C1">
      <w:pPr>
        <w:ind w:firstLine="400"/>
        <w:jc w:val="both"/>
      </w:pPr>
      <w:r>
        <w:t>26. Товары, помещенные в Республике Армения до вступления Договора в</w:t>
      </w:r>
      <w:r>
        <w:t xml:space="preserve"> силу под таможенные режимы уничтожения и ввоза в магазин беспошлинной торговли, с даты вступления Договора в силу признаются помещенными соответственно под таможенные процедуры уничтожения, беспошлинной торговли. В отношении этих товаров применяются полож</w:t>
      </w:r>
      <w:r>
        <w:t>ения Таможенного кодекса Таможенного союза, иных регулирующих таможенные правоотношения международных договоров и актов, составляющих право Евразийского экономического союза, с учетом положений, предусмотренных пунктом 27 настоящего приложения.</w:t>
      </w:r>
    </w:p>
    <w:p w:rsidR="00000000" w:rsidRDefault="004811C1">
      <w:pPr>
        <w:ind w:firstLine="400"/>
        <w:jc w:val="both"/>
      </w:pPr>
      <w:r>
        <w:t xml:space="preserve">27. </w:t>
      </w:r>
      <w:r>
        <w:rPr>
          <w:rStyle w:val="s0"/>
        </w:rPr>
        <w:t>Утратил</w:t>
      </w:r>
      <w:r>
        <w:rPr>
          <w:rStyle w:val="s0"/>
        </w:rPr>
        <w:t xml:space="preserve"> силу в соответствии с </w:t>
      </w:r>
      <w:hyperlink r:id="rId114" w:anchor="sub_id=3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Евразийского экономического союза от 11.04.17 г. </w:t>
      </w:r>
      <w:r>
        <w:rPr>
          <w:rStyle w:val="s3"/>
        </w:rPr>
        <w:t>(вступил в силу с 1 января 2018 г.) (</w:t>
      </w:r>
      <w:hyperlink r:id="rId115" w:anchor="sub_id=3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4811C1">
      <w:pPr>
        <w:jc w:val="center"/>
      </w:pPr>
      <w:r>
        <w:rPr>
          <w:rStyle w:val="s1"/>
        </w:rPr>
        <w:t> </w:t>
      </w:r>
    </w:p>
    <w:p w:rsidR="00000000" w:rsidRDefault="004811C1">
      <w:pPr>
        <w:jc w:val="center"/>
      </w:pPr>
      <w:r>
        <w:rPr>
          <w:rStyle w:val="s1"/>
        </w:rPr>
        <w:t>В части, касающейся особенностей совершения</w:t>
      </w:r>
      <w:r>
        <w:rPr>
          <w:b/>
          <w:bCs/>
        </w:rPr>
        <w:br/>
      </w:r>
      <w:r>
        <w:rPr>
          <w:rStyle w:val="s1"/>
        </w:rPr>
        <w:t>таможенных операций в отношении транспортных средств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>28. Транспортные средства, ввезенные на территорию Республики Армения до вступления Договора в</w:t>
      </w:r>
      <w:r>
        <w:t xml:space="preserve"> силу при осуществлении международной перевозки пассажиров и товаров и зарегистрированные в другом государств-члене Евразийского экономического союза или государстве, не являющемся членом Евразийского экономического союза, с даты вступления Договора в силу</w:t>
      </w:r>
      <w:r>
        <w:t xml:space="preserve"> признаются транспортными средствами международной перевозки. В отношении этих транспортных средств применяются положения главы 48 Таможенного кодекса Таможенного союза, иных регулирующих таможенные правоотношения международных договоров и актов, составляю</w:t>
      </w:r>
      <w:r>
        <w:t>щих право Евразийского экономического союза.</w:t>
      </w:r>
    </w:p>
    <w:p w:rsidR="00000000" w:rsidRDefault="004811C1">
      <w:pPr>
        <w:ind w:firstLine="400"/>
        <w:jc w:val="both"/>
      </w:pPr>
      <w:r>
        <w:t>29. Транспортные средства, зарегистрированные в Республике Армения и вывезенные с территории Республики Армения до вступления Договора в силу при осуществлении такими транспортными средствами международной перев</w:t>
      </w:r>
      <w:r>
        <w:t xml:space="preserve">озки пассажиров и товаров, с даты вступления Договора в силу признаются транспортными средствами международной перевозки. В отношении этих транспортных средств применяются положения </w:t>
      </w:r>
      <w:hyperlink r:id="rId116" w:anchor="sub_id=3400000" w:history="1">
        <w:r>
          <w:rPr>
            <w:rStyle w:val="a4"/>
          </w:rPr>
          <w:t>главы 48</w:t>
        </w:r>
      </w:hyperlink>
      <w:r>
        <w:t xml:space="preserve"> Таможенного кодекса Таможенного союза, иных регулирующих таможенные правоотношения международных договоров и актов, составляющих право Евразийского экономического союза.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В части, касающейся статуса автомобилей</w:t>
      </w:r>
      <w:r>
        <w:rPr>
          <w:b/>
          <w:bCs/>
        </w:rPr>
        <w:br/>
      </w:r>
      <w:r>
        <w:rPr>
          <w:rStyle w:val="s1"/>
        </w:rPr>
        <w:t>для личного пользования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 xml:space="preserve">30. Ставки таможенных пошлин, налогов, установленные </w:t>
      </w:r>
      <w:hyperlink r:id="rId117" w:anchor="sub_id=5" w:history="1">
        <w:r>
          <w:rPr>
            <w:rStyle w:val="a4"/>
          </w:rPr>
          <w:t>приложением 5</w:t>
        </w:r>
      </w:hyperlink>
      <w:r>
        <w:t xml:space="preserve"> </w:t>
      </w:r>
      <w:r>
        <w:t>к Соглашению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операций, связанных с их выпуском, от 18 июня 2010 года (далее - Соглашение), не применяются в Республи</w:t>
      </w:r>
      <w:r>
        <w:t xml:space="preserve">ке Армения в отношении автомобилей легковых и прочих моторных транспортных средств, классифицируемых в </w:t>
      </w:r>
      <w:hyperlink r:id="rId118" w:anchor="sub_id=870000" w:history="1">
        <w:r>
          <w:rPr>
            <w:rStyle w:val="a4"/>
          </w:rPr>
          <w:t>товарных позициях 8702, 8703, 8704 21 и 8704 31</w:t>
        </w:r>
      </w:hyperlink>
      <w:r>
        <w:t xml:space="preserve"> ТН ВЭД ЕАЭС, ввозимых</w:t>
      </w:r>
      <w:r>
        <w:t xml:space="preserve"> физическими лицами для личного пользования (далее - автомобили), до начала применения Республикой Армения ставок, установленных ЕТТ ЕАЭС в отношении автомобилей легковых и прочих моторных транспортных средств, классифицируемых в товарных позициях 8702, 87</w:t>
      </w:r>
      <w:r>
        <w:t>03, 8704 21 и 8704 31 ТН ВЭД ЕАЭС.</w:t>
      </w:r>
    </w:p>
    <w:p w:rsidR="00000000" w:rsidRDefault="004811C1">
      <w:pPr>
        <w:ind w:firstLine="400"/>
        <w:jc w:val="both"/>
      </w:pPr>
      <w:r>
        <w:t xml:space="preserve">До начала применения Республикой Армения в отношении автомобилей ставок таможенных пошлин, налогов, установленных </w:t>
      </w:r>
      <w:hyperlink r:id="rId119" w:anchor="sub_id=5" w:history="1">
        <w:r>
          <w:rPr>
            <w:rStyle w:val="a4"/>
          </w:rPr>
          <w:t>приложением 5</w:t>
        </w:r>
      </w:hyperlink>
      <w:r>
        <w:t xml:space="preserve"> к Соглашению, </w:t>
      </w:r>
      <w:r>
        <w:t>таможенные пошлины, налоги в отношении автомобилей подлежат уплате в соответствии с законодательством Республики Армения.</w:t>
      </w:r>
    </w:p>
    <w:p w:rsidR="00000000" w:rsidRDefault="004811C1">
      <w:pPr>
        <w:ind w:firstLine="400"/>
        <w:jc w:val="both"/>
      </w:pPr>
      <w:r>
        <w:t xml:space="preserve">31. Автомобили, ввезенные на территорию Республики Армения из третьих стран после подписания Договора, в отношении которых таможенные </w:t>
      </w:r>
      <w:r>
        <w:t>пошлины, налоги уплачены по ставкам, отличающимся от установленных приложением 5 к Соглашению, а также автомобили, указанные в пункте 30 настоящего приложения, в других государствах-членах Евразийского экономического союза признаются иностранными товарами:</w:t>
      </w:r>
    </w:p>
    <w:p w:rsidR="00000000" w:rsidRDefault="004811C1">
      <w:pPr>
        <w:ind w:firstLine="400"/>
        <w:jc w:val="both"/>
      </w:pPr>
      <w:r>
        <w:t>до уплаты таможенных пошлин, налогов в размере разницы уплаченных сумм таможенных пошлин, налогов и сумм таможенных пошлин, налогов, подлежащих уплате по ставкам, указанным в приложении 5 к Соглашению;</w:t>
      </w:r>
    </w:p>
    <w:p w:rsidR="00000000" w:rsidRDefault="004811C1">
      <w:pPr>
        <w:ind w:firstLine="400"/>
        <w:jc w:val="both"/>
      </w:pPr>
      <w:r>
        <w:t>до истечения 3 лет после начала применения Республико</w:t>
      </w:r>
      <w:r>
        <w:t>й Армения ставок, установленных ЕТТ ЕАЭС в отношении автомобилей легковых и прочих моторных транспортных средств, классифицируемых в товарных позициях 8702, 8703, 8704 21 и 8704 31 ТН ВЭД ЕАЭС.</w:t>
      </w:r>
    </w:p>
    <w:p w:rsidR="00000000" w:rsidRDefault="004811C1">
      <w:pPr>
        <w:ind w:firstLine="400"/>
        <w:jc w:val="both"/>
      </w:pPr>
      <w:r>
        <w:t>Действие настоящего пункта не распространяется на ввезенные по</w:t>
      </w:r>
      <w:r>
        <w:t>сле подписания Договора автомобили, в отношении которых таможенные пошлины уплачены по ставкам, установленным ЕТТ ЕАЭС.</w:t>
      </w:r>
    </w:p>
    <w:p w:rsidR="00000000" w:rsidRDefault="004811C1">
      <w:pPr>
        <w:ind w:firstLine="400"/>
        <w:jc w:val="both"/>
      </w:pPr>
      <w:r>
        <w:t>32. В отношении автомобилей, ввезенных на территорию Республики Армения после подписания Договора, при их ввозе на территории других гос</w:t>
      </w:r>
      <w:r>
        <w:t>ударств-членов Евразийского экономического союза разница между уплаченными суммами таможенных пошлин, налогов и суммами таможенных пошлин, налогов, подлежащими уплате по ставкам, указанным в приложении 5 к Соглашению, может быть уплачена в бюджет Республик</w:t>
      </w:r>
      <w:r>
        <w:t>и Армения до ввоза на территории таких других государств-членов Евразийского экономического союза.</w:t>
      </w:r>
    </w:p>
    <w:p w:rsidR="00000000" w:rsidRDefault="004811C1">
      <w:pPr>
        <w:ind w:firstLine="400"/>
        <w:jc w:val="both"/>
      </w:pPr>
      <w:r>
        <w:t>33. В отношении автомобилей, указанных в пунктах 30 и 31 настоящего приложения, при их ввозе на территории других государств-членов Евразийского экономического союза проводится таможенный контроль, а при необходимости уплаты таможенных платежей - совершают</w:t>
      </w:r>
      <w:r>
        <w:t>ся таможенные операции в порядке, установленном Таможенным кодексом Таможенного союза, иными регулирующими таможенные правоотношения международными договорами и другими актами, составляющими право Евразийского экономического союза, с учетом пунктов 34 и 35</w:t>
      </w:r>
      <w:r>
        <w:t xml:space="preserve"> настоящего приложения.</w:t>
      </w:r>
    </w:p>
    <w:p w:rsidR="00000000" w:rsidRDefault="004811C1">
      <w:pPr>
        <w:ind w:firstLine="400"/>
        <w:jc w:val="both"/>
      </w:pPr>
      <w:r>
        <w:t>34. В случае если таможенные пошлины, налоги в отношении автомобилей, указанных в пунктах 30 и 31 настоящего приложения, не уплачены в бюджет Республики Армения в размере, указанном в абзаце втором пункта 31 настоящего приложения, д</w:t>
      </w:r>
      <w:r>
        <w:t>о ввоза на территории других государств-членов Евразийского экономического союза, такие таможенные пошлины, налоги уплачиваются при таможенном декларировании таких автомобилей в бюджет того государства-члена Евразийского экономического союза, в регионе дея</w:t>
      </w:r>
      <w:r>
        <w:t>тельности таможенного органа которого находится место перемещения товаров через таможенную границу Евразийского экономического союза, в которое прибыли такие автомобили.</w:t>
      </w:r>
    </w:p>
    <w:p w:rsidR="00000000" w:rsidRDefault="004811C1">
      <w:pPr>
        <w:ind w:firstLine="400"/>
        <w:jc w:val="both"/>
      </w:pPr>
      <w:r>
        <w:t xml:space="preserve">35. Автомобили, указанные в пунктах 30 и 31 настоящего приложения, зарегистрированные </w:t>
      </w:r>
      <w:r>
        <w:t>на территории Республики Армения, могут временно ввозиться на территории других государств-членов Евразийского экономического союза только лицами, постоянно проживающими в Республике Армения, без уплаты таможенных пошлин, налогов и без внесения обеспечения</w:t>
      </w:r>
      <w:r>
        <w:t xml:space="preserve"> уплаты таможенных пошлин, налогов. Ввоз и использование на территориях других государств-членов Евразийского экономического союза таких автомобилей иными лицами, а также их отчуждение, передача в пользование, распоряжение на территориях таких других госуд</w:t>
      </w:r>
      <w:r>
        <w:t>арств-членов Евразийского экономического союза допускаются только при условии их таможенного декларирования в таможенных органах этих других государств и уплаты таможенных пошлин, налогов с учетом пункта 31 настоящего приложения.</w:t>
      </w:r>
    </w:p>
    <w:p w:rsidR="00000000" w:rsidRDefault="004811C1">
      <w:pPr>
        <w:ind w:firstLine="400"/>
        <w:jc w:val="both"/>
      </w:pPr>
      <w:r>
        <w:t>36. Таможенные органы Респ</w:t>
      </w:r>
      <w:r>
        <w:t>ублики Армения информируют таможенные органы других государств-членов Евразийского экономического союза об автомобилях, ввезенных и выпущенных в свободное обращение на территории Республики Армения после подписания Договора, и размере уплаченных сумм тамож</w:t>
      </w:r>
      <w:r>
        <w:t>енных пошлин, налогов в отношении таких автомобилей.</w:t>
      </w:r>
    </w:p>
    <w:p w:rsidR="00000000" w:rsidRDefault="004811C1">
      <w:pPr>
        <w:ind w:firstLine="400"/>
        <w:jc w:val="both"/>
      </w:pPr>
      <w:r>
        <w:t>37. Автомобили, за исключением указанных в пунктах 30 и 31 настоящего приложения, ввезенные на территорию Республики Армения до подписания Договора, с даты вступления в силу Договора считаются товарами Е</w:t>
      </w:r>
      <w:r>
        <w:t>вразийского экономического союза.</w:t>
      </w:r>
    </w:p>
    <w:p w:rsidR="00000000" w:rsidRDefault="004811C1">
      <w:pPr>
        <w:ind w:firstLine="400"/>
        <w:jc w:val="both"/>
      </w:pPr>
      <w:r>
        <w:t>Автомобили, указанные в пунктах 30 и 31 настоящего приложения, по истечении 3 лет после начала применения Республикой Армения ставок, установленных ЕТТ ЕАЭС в отношении автомобилей легковых и прочих моторных транспортных с</w:t>
      </w:r>
      <w:r>
        <w:t xml:space="preserve">редств, классифицируемых в </w:t>
      </w:r>
      <w:hyperlink r:id="rId120" w:anchor="sub_id=870000" w:history="1">
        <w:r>
          <w:rPr>
            <w:rStyle w:val="a4"/>
          </w:rPr>
          <w:t>товарных позициях 8702, 8703, 8704 21 и 8704 31</w:t>
        </w:r>
      </w:hyperlink>
      <w:r>
        <w:t xml:space="preserve"> ТН ВЭД ЕАЭС, признаются товарами Евразийского экономического союза независимо от факта уплаты в б</w:t>
      </w:r>
      <w:r>
        <w:t xml:space="preserve">юджет государства-члена Евразийского экономического союза таможенных пошлин, налогов в размере разницы уплаченных сумм таможенных пошлин, налогов и сумм таможенных пошлин, налогов, подлежащих уплате по ставкам, указанным в </w:t>
      </w:r>
      <w:hyperlink r:id="rId121" w:anchor="sub_id=5" w:history="1">
        <w:r>
          <w:rPr>
            <w:rStyle w:val="a4"/>
          </w:rPr>
          <w:t>приложении 5</w:t>
        </w:r>
      </w:hyperlink>
      <w:r>
        <w:t xml:space="preserve"> к Соглашению.</w:t>
      </w:r>
    </w:p>
    <w:p w:rsidR="00000000" w:rsidRDefault="004811C1">
      <w:r>
        <w:t> </w:t>
      </w:r>
    </w:p>
    <w:p w:rsidR="00000000" w:rsidRDefault="004811C1">
      <w:r>
        <w:t> </w:t>
      </w:r>
    </w:p>
    <w:p w:rsidR="00000000" w:rsidRDefault="004811C1">
      <w:pPr>
        <w:jc w:val="center"/>
      </w:pPr>
      <w:r>
        <w:rPr>
          <w:rStyle w:val="s1"/>
        </w:rPr>
        <w:t>IV. Вопросы, связанные с членством Республики Армения</w:t>
      </w:r>
      <w:r>
        <w:rPr>
          <w:b/>
          <w:bCs/>
        </w:rPr>
        <w:br/>
      </w:r>
      <w:r>
        <w:rPr>
          <w:rStyle w:val="s1"/>
        </w:rPr>
        <w:t>во Всемирной торговой организации</w:t>
      </w:r>
    </w:p>
    <w:p w:rsidR="00000000" w:rsidRDefault="004811C1">
      <w:pPr>
        <w:jc w:val="center"/>
      </w:pPr>
      <w:r>
        <w:rPr>
          <w:rStyle w:val="s1"/>
        </w:rPr>
        <w:t> </w:t>
      </w:r>
    </w:p>
    <w:p w:rsidR="00000000" w:rsidRDefault="004811C1">
      <w:pPr>
        <w:ind w:firstLine="400"/>
        <w:jc w:val="both"/>
      </w:pPr>
      <w:r>
        <w:t>38. В связи с присоединением Республики Армения к Евразийскому экономическому союзу прово</w:t>
      </w:r>
      <w:r>
        <w:t xml:space="preserve">дятся переговоры с членами Всемирной торговой организации по изменению соответствующих тарифных обязательств Республики Армения в соответствии с правилами Всемирной торговой организации, а также </w:t>
      </w:r>
      <w:hyperlink r:id="rId122" w:anchor="sub_id=10000" w:history="1">
        <w:r>
          <w:rPr>
            <w:rStyle w:val="a4"/>
          </w:rPr>
          <w:t>пунктом 4 статьи 1</w:t>
        </w:r>
      </w:hyperlink>
      <w:r>
        <w:t xml:space="preserve"> Договора о функционировании Таможенного союза в рамках многосторонней торговой системы от 19 мая 2011 года.</w:t>
      </w:r>
    </w:p>
    <w:p w:rsidR="00000000" w:rsidRDefault="004811C1">
      <w:pPr>
        <w:ind w:firstLine="400"/>
        <w:jc w:val="both"/>
      </w:pPr>
      <w:r>
        <w:t>Указанные переговоры проводятся уполномоченной на то делегацией на основании директив. Директивы и состав д</w:t>
      </w:r>
      <w:r>
        <w:t>елегации утверждаются и при необходимости корректируются Советом Евразийской экономической комиссии.</w:t>
      </w:r>
    </w:p>
    <w:p w:rsidR="00000000" w:rsidRDefault="004811C1">
      <w:pPr>
        <w:ind w:firstLine="400"/>
        <w:jc w:val="both"/>
      </w:pPr>
      <w:r>
        <w:t>Достигнутые в результате переговоров договоренности перед их окончательным принятием во Всемирной торговой организации одобряются Советом Евразийской эконо</w:t>
      </w:r>
      <w:r>
        <w:t>мической комиссии.</w:t>
      </w:r>
    </w:p>
    <w:p w:rsidR="00000000" w:rsidRDefault="004811C1">
      <w:pPr>
        <w:ind w:firstLine="400"/>
        <w:jc w:val="both"/>
      </w:pPr>
      <w:r>
        <w:t>В соответствии с указанными договоренностями в Единый таможенный тариф Евразийского экономического союза вносятся соответствующие изменения.</w:t>
      </w:r>
    </w:p>
    <w:p w:rsidR="00000000" w:rsidRDefault="004811C1">
      <w:pPr>
        <w:ind w:firstLine="400"/>
        <w:jc w:val="both"/>
      </w:pPr>
      <w:r>
        <w:t>39. Обязательства Республики Армения, содержащиеся в докладе Рабочей группы по присоединению Рес</w:t>
      </w:r>
      <w:r>
        <w:t>публики Армения к Всемирной торговой организации, не распространяются на другие государства-члены Евразийского экономического союза.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V. Вопросы таможенно-тарифного регулирования</w:t>
      </w:r>
    </w:p>
    <w:p w:rsidR="00000000" w:rsidRDefault="004811C1">
      <w:pPr>
        <w:jc w:val="center"/>
      </w:pPr>
      <w:r>
        <w:rPr>
          <w:rStyle w:val="s1"/>
        </w:rPr>
        <w:t> </w:t>
      </w:r>
    </w:p>
    <w:p w:rsidR="00000000" w:rsidRDefault="004811C1">
      <w:pPr>
        <w:ind w:firstLine="400"/>
        <w:jc w:val="both"/>
      </w:pPr>
      <w:r>
        <w:t xml:space="preserve">40. С даты вступления Договора в силу ставки ввозных таможенных пошлин, </w:t>
      </w:r>
      <w:r>
        <w:t xml:space="preserve">отличные от ставок пошлин ЕТТ ЕАЭС, применяются Республикой Армения в течение переходного периода в отношении товаров, по </w:t>
      </w:r>
      <w:hyperlink r:id="rId123" w:history="1">
        <w:r>
          <w:rPr>
            <w:rStyle w:val="a4"/>
          </w:rPr>
          <w:t>перечню</w:t>
        </w:r>
      </w:hyperlink>
      <w:r>
        <w:t>, предусмотренному приложением 4 к Договору.</w:t>
      </w:r>
    </w:p>
    <w:p w:rsidR="00000000" w:rsidRDefault="004811C1">
      <w:pPr>
        <w:ind w:firstLine="400"/>
        <w:jc w:val="both"/>
      </w:pPr>
      <w:r>
        <w:t>Республика Армени</w:t>
      </w:r>
      <w:r>
        <w:t>я обеспечит использование товаров, в отношении которых применяются более низкие ставки ввозных таможенных пошлин по сравнению со ставками пошлин ЕТТ ЕАЭС, только в пределах своей территории и примет меры по недопущению вывоза таких товаров на территории др</w:t>
      </w:r>
      <w:r>
        <w:t>угих государств-членов Евразийского экономического союза без доплаты разницы сумм ввозных таможенных пошлин, исчисленных по ставкам ЕТТ ЕАЭС, и сумм ввозных таможенных пошлин, уплаченных при ввозе товаров на территорию Республики Армения.</w:t>
      </w:r>
    </w:p>
    <w:p w:rsidR="00000000" w:rsidRDefault="004811C1">
      <w:pPr>
        <w:ind w:firstLine="400"/>
        <w:jc w:val="both"/>
      </w:pPr>
      <w:r>
        <w:t>Республика Белару</w:t>
      </w:r>
      <w:r>
        <w:t>сь, Республика Казахстан и Российская Федерация вправе определить порядок прибытия указанных товаров на свою территорию.</w:t>
      </w:r>
    </w:p>
    <w:p w:rsidR="00000000" w:rsidRDefault="004811C1">
      <w:pPr>
        <w:ind w:firstLine="400"/>
        <w:jc w:val="both"/>
      </w:pPr>
      <w:r>
        <w:t>Ведение, включая актуализацию перечня товаров и ставок, в отношении которых Республикой Армения применяются ставки ввозных таможенных п</w:t>
      </w:r>
      <w:r>
        <w:t>ошлин, отличные от ставок пошлин ЕТТ ЕАЭС, с даты вступления в силу Договора осуществляется Евразийской экономической комиссией.</w:t>
      </w:r>
    </w:p>
    <w:p w:rsidR="00000000" w:rsidRDefault="004811C1">
      <w:pPr>
        <w:ind w:firstLine="400"/>
        <w:jc w:val="both"/>
      </w:pPr>
      <w:r>
        <w:t>41. Льготы по уплате ввозных таможенных пошлин, предоставленные Республикой Армения, применяются:</w:t>
      </w:r>
    </w:p>
    <w:p w:rsidR="00000000" w:rsidRDefault="004811C1">
      <w:pPr>
        <w:ind w:firstLine="400"/>
        <w:jc w:val="both"/>
      </w:pPr>
      <w:r>
        <w:rPr>
          <w:rStyle w:val="s0"/>
        </w:rPr>
        <w:t>1) в рамках международных дог</w:t>
      </w:r>
      <w:r>
        <w:rPr>
          <w:rStyle w:val="s0"/>
        </w:rPr>
        <w:t>оворов Республики Армения, заключенных до 1 января 2015 года (в том числе при реализации после 1 января 2015 года программ, осуществляемых в рамках этих международных договоров), - в соответствии с указанными международными договорами;</w:t>
      </w:r>
    </w:p>
    <w:p w:rsidR="00000000" w:rsidRDefault="004811C1">
      <w:pPr>
        <w:ind w:firstLine="400"/>
        <w:jc w:val="both"/>
      </w:pPr>
      <w:r>
        <w:rPr>
          <w:rStyle w:val="s0"/>
        </w:rPr>
        <w:t>2) в рамках реализац</w:t>
      </w:r>
      <w:r>
        <w:rPr>
          <w:rStyle w:val="s0"/>
        </w:rPr>
        <w:t>ии программы «Армяно-индийский учебный центр информационных и коммуникационных технологий» - до окончания срока ее действия в соответствии с Меморандумом о взаимопонимании между Правительством Республики Армения и Правительством Республики Индия «О создани</w:t>
      </w:r>
      <w:r>
        <w:rPr>
          <w:rStyle w:val="s0"/>
        </w:rPr>
        <w:t>и армяно-индийского учебного центра информационных и коммуникационных технологий» от 26 июня 2009 года;</w:t>
      </w:r>
    </w:p>
    <w:p w:rsidR="00000000" w:rsidRDefault="004811C1">
      <w:pPr>
        <w:ind w:firstLine="400"/>
        <w:jc w:val="both"/>
      </w:pPr>
      <w:r>
        <w:rPr>
          <w:rStyle w:val="s0"/>
        </w:rPr>
        <w:t xml:space="preserve">3) в рамках реализации программы «Международная школа Дилижана», утвержденной Законом Республики Армения от 19 июня 2013 года, - до 1 января 2018 года, </w:t>
      </w:r>
      <w:r>
        <w:rPr>
          <w:rStyle w:val="s0"/>
        </w:rPr>
        <w:t>за исключением транспортных средств, велосипедов, водного и воздушного транспорта.</w:t>
      </w:r>
    </w:p>
    <w:p w:rsidR="00000000" w:rsidRDefault="004811C1">
      <w:pPr>
        <w:ind w:firstLine="400"/>
        <w:jc w:val="both"/>
      </w:pPr>
      <w:r>
        <w:t xml:space="preserve">42. В период 2015 - 2025 годов допускается ввоз сахара-сырца тростникового </w:t>
      </w:r>
      <w:hyperlink r:id="rId124" w:anchor="sub_id=170000" w:history="1">
        <w:r>
          <w:rPr>
            <w:rStyle w:val="a4"/>
          </w:rPr>
          <w:t>субпозиций 1701 13 и 1701 14</w:t>
        </w:r>
      </w:hyperlink>
      <w:r>
        <w:t xml:space="preserve"> ТН ВЭД ЕАЭС (далее в настоящем пункте - сахар-сырец) для промышленной переработки на территории Республики Армения с освобождением от взимания ввозных таможенных пошлин.</w:t>
      </w:r>
    </w:p>
    <w:p w:rsidR="00000000" w:rsidRDefault="004811C1">
      <w:pPr>
        <w:ind w:firstLine="400"/>
        <w:jc w:val="both"/>
      </w:pPr>
      <w:r>
        <w:t xml:space="preserve">Условием ввоза сахара-сырца для промышленной переработки </w:t>
      </w:r>
      <w:r>
        <w:t>на территории Республики Армения является наличие подтверждения уполномоченного органа Республики Армения о целевом назначении ввозимого сахара-сырца для обеспечения сахароперерабатывающих предприятий на территории Республики Армения, выданного в соответст</w:t>
      </w:r>
      <w:r>
        <w:t>вии с законодательством Республики Армения.</w:t>
      </w:r>
    </w:p>
    <w:p w:rsidR="00000000" w:rsidRDefault="004811C1">
      <w:pPr>
        <w:ind w:firstLine="400"/>
        <w:jc w:val="both"/>
      </w:pPr>
      <w:r>
        <w:t>Республика Армения информирует Евразийскую экономическую комиссию о ежегодных объемах ввоза сахара-сырца для промышленной переработки в соответствии с формируемым на предстоящий период балансом производства и пот</w:t>
      </w:r>
      <w:r>
        <w:t>ребления сахара в Республике Армения.</w:t>
      </w:r>
    </w:p>
    <w:p w:rsidR="00000000" w:rsidRDefault="004811C1">
      <w:pPr>
        <w:ind w:firstLine="400"/>
        <w:jc w:val="both"/>
      </w:pPr>
      <w:r>
        <w:t xml:space="preserve">Республика Армения гарантирует, что ввозимые для промышленной переработки сахар-сырец, а также сахар белый, произведенный из сахара-сырца, ввезенного с применением тарифной льготы, указанной в абзаце первом настоящего </w:t>
      </w:r>
      <w:r>
        <w:t>пункта, не будут перенаправлены на территории Республики Беларусь, Республики Казахстан и Российской Федерации.</w:t>
      </w:r>
    </w:p>
    <w:p w:rsidR="00000000" w:rsidRDefault="004811C1">
      <w:pPr>
        <w:ind w:firstLine="400"/>
        <w:jc w:val="both"/>
      </w:pPr>
      <w:r>
        <w:t>Положения настоящего пункта не являются основанием для применения Республикой Армения ограничительных мер к ввозу сахара из Республики Беларусь,</w:t>
      </w:r>
      <w:r>
        <w:t xml:space="preserve"> Республики Казахстан и Российской Федерации.</w:t>
      </w:r>
    </w:p>
    <w:p w:rsidR="00000000" w:rsidRDefault="004811C1">
      <w:pPr>
        <w:ind w:firstLine="400"/>
        <w:jc w:val="both"/>
      </w:pPr>
      <w:r>
        <w:t>43. В течение 2 лет с даты вступления Договора в силу допускается ввоз сахара белого подсубпозиций 1701 99 100 1 и 1701 99 100 9 ТН ВЭД ЕАЭС с уплатой ввозных таможенных пошлин в размере 10 процентов от таможен</w:t>
      </w:r>
      <w:r>
        <w:t>ной стоимости в объеме не более 4000 тонн в год.</w:t>
      </w:r>
    </w:p>
    <w:p w:rsidR="00000000" w:rsidRDefault="004811C1">
      <w:pPr>
        <w:ind w:firstLine="400"/>
        <w:jc w:val="both"/>
      </w:pPr>
      <w:r>
        <w:t>Условием ввоза сахара белого является лицензия на импорт, выдаваемая уполномоченным органом Республики Армения.</w:t>
      </w:r>
    </w:p>
    <w:p w:rsidR="00000000" w:rsidRDefault="004811C1">
      <w:pPr>
        <w:ind w:firstLine="400"/>
        <w:jc w:val="both"/>
      </w:pPr>
      <w:r>
        <w:t>44. С даты вступления Договора в силу от ввозной таможенной пошлины освобождаются:</w:t>
      </w:r>
    </w:p>
    <w:p w:rsidR="00000000" w:rsidRDefault="004811C1">
      <w:pPr>
        <w:ind w:firstLine="400"/>
        <w:jc w:val="both"/>
      </w:pPr>
      <w:r>
        <w:t>1) товары, я</w:t>
      </w:r>
      <w:r>
        <w:t xml:space="preserve">вляющиеся продукцией военного назначения, ввоз которых осуществляется в период 2015 - 2022 годов в Республику Армения для обеспечения потребностей Вооруженных сил Республики Армения и аналоги которой не производятся на территориях других государств-членов </w:t>
      </w:r>
      <w:r>
        <w:t>Евразийского экономического союза.</w:t>
      </w:r>
    </w:p>
    <w:p w:rsidR="00000000" w:rsidRDefault="004811C1">
      <w:pPr>
        <w:ind w:firstLine="400"/>
        <w:jc w:val="both"/>
      </w:pPr>
      <w:r>
        <w:t>Условием ввоза является сертификат конечного пользователя, выданный Министерством обороны Республики Армения в соответствии с законодательством Республики Армения;</w:t>
      </w:r>
    </w:p>
    <w:p w:rsidR="00000000" w:rsidRDefault="004811C1">
      <w:pPr>
        <w:ind w:firstLine="400"/>
        <w:jc w:val="both"/>
      </w:pPr>
      <w:r>
        <w:t xml:space="preserve">2) ввозимые до 31 декабря 2022 года в Республику Армения </w:t>
      </w:r>
      <w:r>
        <w:t>в целях использования для международных перевозок и (или) внутренних перевозок по территории Республики Армения и (или) между территориями государств-членов Евразийского экономического союза: вертолеты гражданские с максимальной взлетной массой более 750 к</w:t>
      </w:r>
      <w:r>
        <w:t xml:space="preserve">г, но не более 3175 кг, включаемые в </w:t>
      </w:r>
      <w:hyperlink r:id="rId125" w:anchor="sub_id=880000" w:history="1">
        <w:r>
          <w:rPr>
            <w:rStyle w:val="a4"/>
          </w:rPr>
          <w:t>подсубпозицию 8802 11 000 1</w:t>
        </w:r>
      </w:hyperlink>
      <w:r>
        <w:t xml:space="preserve"> ТН ВЭД ЕАЭС; вертолеты гражданские с массой пустого снаряженного аппарата более 2000 кг, но не более 5000 к</w:t>
      </w:r>
      <w:r>
        <w:t xml:space="preserve">г, и максимальной взлетной массой более 4000 кг, но не более 10500 кг, включаемые в подсубпозицию 8802 12 000 1 ТН ВЭД ЕАЭС; гражданские пассажирские самолеты с массой пустого снаряженного аппарата не более 2000 кг и максимальной взлетной массой более 750 </w:t>
      </w:r>
      <w:r>
        <w:t>кг, включаемые в подсубпозицию 8802 20 000 1 ТН ВЭД ЕАЭС; самолеты с массой пустого снаряженного аппарата более 60000 кг, но не более 90000 кг, с максимальной взлетной массой более 120000 кг, но не более 180000 кг, гражданские грузовые среднемагистральные,</w:t>
      </w:r>
      <w:r>
        <w:t xml:space="preserve"> включаемые в подсубпозицию 8802 40 003 9 ТН ВЭД ЕАЭС; самолеты с массой пустого снаряженного аппарата более 160000 кг, гражданские грузовые широкофюзеляжные дальнемагистральные с максимальной взлетной массой не более 370000 кг, включаемые в подсубпозицию </w:t>
      </w:r>
      <w:r>
        <w:t>8802 40 009 7 ТН ВЭД ЕАЭС;</w:t>
      </w:r>
    </w:p>
    <w:p w:rsidR="00000000" w:rsidRDefault="004811C1">
      <w:pPr>
        <w:ind w:firstLine="400"/>
        <w:jc w:val="both"/>
      </w:pPr>
      <w:r>
        <w:t>гражданские пассажирские самолеты подсубпозиций 8802 40 003 5 и 8802 40 003 6 ТН ВЭД ЕАЭС с количеством пассажирских мест не менее чем на 110 человек, но не более чем на 300 человек, определяемые в соответствии с сертификатом тип</w:t>
      </w:r>
      <w:r>
        <w:t>а, выданным уполномоченным органом страны производителя, ввозимые по 31 декабря 2016 года в Республику Армения, а также с количеством пассажирских мест не менее чем на 110 человек, но не более чем на 300 человек, определяемые в соответствии со схемой разме</w:t>
      </w:r>
      <w:r>
        <w:t>щения пассажиров (LOPA), одобренной уполномоченным органом, ответственным за поддержание летной годности воздушных судов, ввозимые с 1 января 2017 года по 30 июня 2019 года в Республику Армения в целях их использования для международных перевозок и (или) в</w:t>
      </w:r>
      <w:r>
        <w:t>нутренних перевозок по территории Республики Армения и (или) между территориями государств-членов Евразийского экономического союза;</w:t>
      </w:r>
    </w:p>
    <w:p w:rsidR="00000000" w:rsidRDefault="004811C1">
      <w:pPr>
        <w:ind w:firstLine="400"/>
        <w:jc w:val="both"/>
      </w:pPr>
      <w:r>
        <w:t>гражданские пассажирские самолеты подсубпозиций 8802 40 003 5 и 8802 40 003 6 ТН ВЭД ЕАЭС, ввезенные в Республику Армения с</w:t>
      </w:r>
      <w:r>
        <w:t xml:space="preserve"> применением льготы, указанной в абзаце пятом настоящего пункта, и ввозимые в течение срока их эксплуатации в Республику Армения после их ремонта или технического обслуживания за пределами таможенной территории Евразийского экономического союза;</w:t>
      </w:r>
    </w:p>
    <w:p w:rsidR="00000000" w:rsidRDefault="004811C1">
      <w:pPr>
        <w:ind w:firstLine="400"/>
        <w:jc w:val="both"/>
      </w:pPr>
      <w:r>
        <w:t>3) товары,</w:t>
      </w:r>
      <w:r>
        <w:t xml:space="preserve"> ввозимые на таможенную территорию Евразийского экономического союза для целей строительства и модернизации на территории Республики Армения атомной электростанции и ее эксплуатации в течение гарантийного срока по </w:t>
      </w:r>
      <w:hyperlink r:id="rId126" w:history="1">
        <w:r>
          <w:rPr>
            <w:rStyle w:val="a4"/>
          </w:rPr>
          <w:t>Перечню</w:t>
        </w:r>
      </w:hyperlink>
      <w:r>
        <w:t xml:space="preserve"> товаров, ввозимых на таможенную территорию Таможенного союза для целей строительства атомной электростанции и ее эксплуатации в течение гарантийного срока, утвержденному Решением Совета Евразийской экономической комиссии от 1</w:t>
      </w:r>
      <w:r>
        <w:t>9 марта 2012 года № 9.</w:t>
      </w:r>
    </w:p>
    <w:p w:rsidR="00000000" w:rsidRDefault="004811C1">
      <w:pPr>
        <w:ind w:firstLine="400"/>
        <w:jc w:val="both"/>
      </w:pPr>
      <w:r>
        <w:t>45. Республика Армения обеспечит использование товаров, ввезенных с применением тарифных льгот, указанных в пунктах 41, 43 и 44 только в пределах своей территории и примет меры по недопущению вывоза таких товаров на территории других</w:t>
      </w:r>
      <w:r>
        <w:t xml:space="preserve"> государств-членов Евразийского экономического союза без доплаты разницы сумм ввозных таможенных пошлин, исчисленных по ставкам ЕТТ ЕАЭС, и сумм ввозных таможенных пошлин, уплаченных при ввозе товаров на территорию Республики Армения.</w:t>
      </w:r>
    </w:p>
    <w:p w:rsidR="00000000" w:rsidRDefault="004811C1">
      <w:pPr>
        <w:ind w:firstLine="400"/>
        <w:jc w:val="both"/>
      </w:pPr>
      <w:r>
        <w:t>46. Коды ТН ВЭД ЕАЭС,</w:t>
      </w:r>
      <w:r>
        <w:t xml:space="preserve"> указанные в настоящем приложении и приложении 4 к Договору, в случае изменения ТН ВЭД ЕАЭС могут уточняться Евразийской экономической комиссией.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VI. Вопросы применения специальных защитных,</w:t>
      </w:r>
      <w:r>
        <w:rPr>
          <w:b/>
          <w:bCs/>
        </w:rPr>
        <w:br/>
      </w:r>
      <w:r>
        <w:rPr>
          <w:rStyle w:val="s1"/>
        </w:rPr>
        <w:t>антидемпинговых и компенсационных мер по отношению</w:t>
      </w:r>
      <w:r>
        <w:rPr>
          <w:b/>
          <w:bCs/>
        </w:rPr>
        <w:br/>
      </w:r>
      <w:r>
        <w:rPr>
          <w:rStyle w:val="s1"/>
        </w:rPr>
        <w:t xml:space="preserve">к третьим </w:t>
      </w:r>
      <w:r>
        <w:rPr>
          <w:rStyle w:val="s1"/>
        </w:rPr>
        <w:t>странам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>47. Органом, ответственным за проведение расследований, предшествующих введению специальных защитных, антидемпинговых и компенсационных мер на таможенной территории Евразийского экономического союза, по собственной инициативе или заявлению заинте</w:t>
      </w:r>
      <w:r>
        <w:t>ресованного лица может быть проведено в соответствии с Протоколом о применении специальных защитных, антидемпинговых и компенсационных мер по отношению к третьим странам (приложение 8 к Договору о Евразийском экономическом союзе от 29 мая 2014 года) повтор</w:t>
      </w:r>
      <w:r>
        <w:t>ное расследование в отношении специальных защитных, антидемпинговых и компенсационных мер, действующих в Евразийском экономическом союзе на дату вступления Договора в силу.</w:t>
      </w:r>
    </w:p>
    <w:p w:rsidR="00000000" w:rsidRDefault="004811C1">
      <w:pPr>
        <w:ind w:firstLine="400"/>
        <w:jc w:val="both"/>
      </w:pPr>
      <w:r>
        <w:t>Решение о начале такого повторного расследования может быть принято только в случае</w:t>
      </w:r>
      <w:r>
        <w:t xml:space="preserve"> наличия достаточных доказательств того, что учет данных по рынку Республики Армения при проведении расследования, по результатам которого было принято решение о применении действующей специальной защитной, антидемпинговой или компенсационной меры, привел </w:t>
      </w:r>
      <w:r>
        <w:t>бы к существенному изменению оснований для введения соответствующей меры.</w:t>
      </w:r>
    </w:p>
    <w:p w:rsidR="00000000" w:rsidRDefault="004811C1">
      <w:pPr>
        <w:ind w:firstLine="400"/>
        <w:jc w:val="both"/>
      </w:pPr>
      <w:r>
        <w:t xml:space="preserve">В отношении повторного расследования, указанного в абзаце первом настоящего пункта, не применяются положения </w:t>
      </w:r>
      <w:hyperlink r:id="rId127" w:anchor="sub_id=3500" w:history="1">
        <w:r>
          <w:rPr>
            <w:rStyle w:val="a4"/>
          </w:rPr>
          <w:t>пунктов 35</w:t>
        </w:r>
      </w:hyperlink>
      <w:r>
        <w:t xml:space="preserve">, </w:t>
      </w:r>
      <w:hyperlink r:id="rId128" w:anchor="sub_id=11000" w:history="1">
        <w:r>
          <w:rPr>
            <w:rStyle w:val="a4"/>
          </w:rPr>
          <w:t>110</w:t>
        </w:r>
      </w:hyperlink>
      <w:r>
        <w:t xml:space="preserve"> и </w:t>
      </w:r>
      <w:hyperlink r:id="rId129" w:anchor="sub_id=17500" w:history="1">
        <w:r>
          <w:rPr>
            <w:rStyle w:val="a4"/>
          </w:rPr>
          <w:t>175</w:t>
        </w:r>
      </w:hyperlink>
      <w:r>
        <w:t xml:space="preserve"> Протокола о применении специальных защитных, антидемпинговы</w:t>
      </w:r>
      <w:r>
        <w:t>х и компенсационных мер по отношению к третьим странам (</w:t>
      </w:r>
      <w:hyperlink r:id="rId130" w:history="1">
        <w:r>
          <w:rPr>
            <w:rStyle w:val="a4"/>
          </w:rPr>
          <w:t>приложение 8</w:t>
        </w:r>
      </w:hyperlink>
      <w:r>
        <w:t xml:space="preserve"> </w:t>
      </w:r>
      <w:r>
        <w:t>к Договору о Евразийском экономическом союзе от 29 мая 2014 года), определяющие минимальный срок, по истечении которого может быть начато повторное специальное защитное, антидемпинговое или компенсационное расследование.</w:t>
      </w:r>
    </w:p>
    <w:p w:rsidR="00000000" w:rsidRDefault="004811C1">
      <w:pPr>
        <w:ind w:firstLine="400"/>
        <w:jc w:val="both"/>
      </w:pPr>
      <w:r>
        <w:t>Решения Евразийской экономической к</w:t>
      </w:r>
      <w:r>
        <w:t>омиссии о применении специальных защитных, антидемпинговых и компенсационных мер, принятые после вступления Договора в силу по результатам расследований, проводимых на таможенной территории Евразийского экономического союза на дату вступления в силу Догово</w:t>
      </w:r>
      <w:r>
        <w:t>ра, подлежат непосредственному применению на территории Республики Армения и могут быть пересмотрены в порядке, указанном в абзацах первом-третьем настоящего пункта.</w:t>
      </w:r>
    </w:p>
    <w:p w:rsidR="00000000" w:rsidRDefault="004811C1">
      <w:pPr>
        <w:ind w:firstLine="400"/>
        <w:jc w:val="both"/>
      </w:pPr>
      <w:r>
        <w:t>С даты вступления в силу Договора размеры импортных квот, установленных в качестве специал</w:t>
      </w:r>
      <w:r>
        <w:t>ьных защитных мер, подлежат корректировке с учетом объемов импорта соответствующих товаров в Республику Армения из третьих стран за период 2011 - 2013 годов.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VII. Вопросы технического регулирования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 xml:space="preserve">48. Положения абзаца </w:t>
      </w:r>
      <w:hyperlink r:id="rId131" w:anchor="sub_id=530300" w:history="1">
        <w:r>
          <w:rPr>
            <w:rStyle w:val="a4"/>
          </w:rPr>
          <w:t>первого пункта 3 статьи 53</w:t>
        </w:r>
      </w:hyperlink>
      <w:r>
        <w:t xml:space="preserve"> Договора о Евразийском экономическом союзе от 29 мая 2014 года применяются Республикой Армения через 12 месяцев с даты вступления Договора в силу</w:t>
      </w:r>
      <w:r>
        <w:t>, за исключением следующих технических регламентов Таможенного союза, в отношении которых определяются следующие сроки вступления в силу указанных положений:</w:t>
      </w:r>
    </w:p>
    <w:p w:rsidR="00000000" w:rsidRDefault="004811C1">
      <w:pPr>
        <w:ind w:firstLine="400"/>
        <w:jc w:val="both"/>
      </w:pPr>
      <w:r>
        <w:t>через 24 месяца:</w:t>
      </w:r>
    </w:p>
    <w:p w:rsidR="00000000" w:rsidRDefault="004811C1">
      <w:pPr>
        <w:ind w:firstLine="400"/>
        <w:jc w:val="both"/>
      </w:pPr>
      <w:r>
        <w:t>«</w:t>
      </w:r>
      <w:hyperlink r:id="rId132" w:history="1">
        <w:r>
          <w:rPr>
            <w:rStyle w:val="a4"/>
          </w:rPr>
          <w:t xml:space="preserve">О безопасности </w:t>
        </w:r>
        <w:r>
          <w:rPr>
            <w:rStyle w:val="a4"/>
          </w:rPr>
          <w:t>машин и оборудования</w:t>
        </w:r>
      </w:hyperlink>
      <w:r>
        <w:t>» (ТР ТС 010/2011);</w:t>
      </w:r>
    </w:p>
    <w:p w:rsidR="00000000" w:rsidRDefault="004811C1">
      <w:pPr>
        <w:ind w:firstLine="400"/>
        <w:jc w:val="both"/>
      </w:pPr>
      <w:r>
        <w:t>«</w:t>
      </w:r>
      <w:hyperlink r:id="rId133" w:history="1">
        <w:r>
          <w:rPr>
            <w:rStyle w:val="a4"/>
          </w:rPr>
          <w:t>О безопасности мебельной продукции</w:t>
        </w:r>
      </w:hyperlink>
      <w:r>
        <w:t>» (ТР ТС 025/2012);</w:t>
      </w:r>
    </w:p>
    <w:p w:rsidR="00000000" w:rsidRDefault="004811C1">
      <w:pPr>
        <w:ind w:firstLine="400"/>
        <w:jc w:val="both"/>
      </w:pPr>
      <w:r>
        <w:t>«</w:t>
      </w:r>
      <w:hyperlink r:id="rId134" w:history="1">
        <w:r>
          <w:rPr>
            <w:rStyle w:val="a4"/>
          </w:rPr>
          <w:t>О безопасности сельскохозяйств</w:t>
        </w:r>
        <w:r>
          <w:rPr>
            <w:rStyle w:val="a4"/>
          </w:rPr>
          <w:t>енных и лесохозяйственных тракторов и прицепов к ним</w:t>
        </w:r>
      </w:hyperlink>
      <w:r>
        <w:t>» (ТР ТС 031/2012);</w:t>
      </w:r>
    </w:p>
    <w:p w:rsidR="00000000" w:rsidRDefault="004811C1">
      <w:pPr>
        <w:ind w:firstLine="400"/>
        <w:jc w:val="both"/>
      </w:pPr>
      <w:r>
        <w:t>через 48 месяцев:</w:t>
      </w:r>
    </w:p>
    <w:p w:rsidR="00000000" w:rsidRDefault="004811C1">
      <w:pPr>
        <w:ind w:firstLine="400"/>
        <w:jc w:val="both"/>
      </w:pPr>
      <w:r>
        <w:t>«</w:t>
      </w:r>
      <w:hyperlink r:id="rId135" w:history="1">
        <w:r>
          <w:rPr>
            <w:rStyle w:val="a4"/>
          </w:rPr>
          <w:t>Безопасность автомобильных дорог</w:t>
        </w:r>
      </w:hyperlink>
      <w:r>
        <w:t>» (ТР ТС 014/2011);</w:t>
      </w:r>
    </w:p>
    <w:p w:rsidR="00000000" w:rsidRDefault="004811C1">
      <w:pPr>
        <w:ind w:firstLine="400"/>
        <w:jc w:val="both"/>
      </w:pPr>
      <w:r>
        <w:t>через 60 месяцев:</w:t>
      </w:r>
    </w:p>
    <w:p w:rsidR="00000000" w:rsidRDefault="004811C1">
      <w:pPr>
        <w:ind w:firstLine="400"/>
        <w:jc w:val="both"/>
      </w:pPr>
      <w:r>
        <w:t>«</w:t>
      </w:r>
      <w:hyperlink r:id="rId136" w:history="1">
        <w:r>
          <w:rPr>
            <w:rStyle w:val="a4"/>
          </w:rPr>
          <w:t>О безопасности колесных транспортных средств</w:t>
        </w:r>
      </w:hyperlink>
      <w:r>
        <w:t>» (ТР ТС 018/2011).</w:t>
      </w:r>
    </w:p>
    <w:p w:rsidR="00000000" w:rsidRDefault="004811C1">
      <w:pPr>
        <w:ind w:firstLine="400"/>
        <w:jc w:val="both"/>
      </w:pPr>
      <w:r>
        <w:t>В Республике Армения наряду с положениями технических регламентов Таможенного союза допускается применение норм законодательства Республики Армения:</w:t>
      </w:r>
    </w:p>
    <w:p w:rsidR="00000000" w:rsidRDefault="004811C1">
      <w:pPr>
        <w:ind w:firstLine="400"/>
        <w:jc w:val="both"/>
      </w:pPr>
      <w:r>
        <w:t>в течен</w:t>
      </w:r>
      <w:r>
        <w:t>ие 12 месяцев с даты вступления Договора в силу - в отношении объектов технического регулирования технических регламентов Таможенного союза (за исключением технических регламентов Таможенного союза «О безопасности машин и оборудования» (ТР ТС 010/2011), «Б</w:t>
      </w:r>
      <w:r>
        <w:t xml:space="preserve">езопасность автомобильных дорог» (ТР ТС 014/2011), «О безопасности колесных транспортных средств» (ТР ТС 018/2011), «О безопасности мебельной продукции» (ТР ТС 025/2012), «О безопасности сельскохозяйственных и лесохозяйственных тракторов и прицепов к ним» </w:t>
      </w:r>
      <w:r>
        <w:t>(ТР ТС 031/2012));</w:t>
      </w:r>
    </w:p>
    <w:p w:rsidR="00000000" w:rsidRDefault="004811C1">
      <w:pPr>
        <w:ind w:firstLine="400"/>
        <w:jc w:val="both"/>
      </w:pPr>
      <w:r>
        <w:t>в течение 24 месяцев с даты вступления Договора в силу - в отношении объектов технического регулирования технических регламентов Таможенного союза «О безопасности машин и оборудования» (ТР ТС 010/2011), «</w:t>
      </w:r>
      <w:hyperlink r:id="rId137" w:history="1">
        <w:r>
          <w:rPr>
            <w:rStyle w:val="a4"/>
          </w:rPr>
          <w:t>О безопасности мебельной продукции</w:t>
        </w:r>
      </w:hyperlink>
      <w:r>
        <w:t>» (ТР ТС 025/2012), «</w:t>
      </w:r>
      <w:hyperlink r:id="rId138" w:history="1">
        <w:r>
          <w:rPr>
            <w:rStyle w:val="a4"/>
          </w:rPr>
          <w:t>О безопасности сельскохозяйственных и лесохозяйственных тракторов и прицепов к ним</w:t>
        </w:r>
      </w:hyperlink>
      <w:r>
        <w:t>» (ТР ТС 031/2012);</w:t>
      </w:r>
    </w:p>
    <w:p w:rsidR="00000000" w:rsidRDefault="004811C1">
      <w:pPr>
        <w:ind w:firstLine="400"/>
        <w:jc w:val="both"/>
      </w:pPr>
      <w:r>
        <w:t xml:space="preserve">в </w:t>
      </w:r>
      <w:r>
        <w:t>течение 48 месяцев с даты вступления Договора в силу - в отношении объектов технического регулирования технического регламента Таможенного союза «Безопасность автомобильных дорог» (ТР ТС 014/2011);</w:t>
      </w:r>
    </w:p>
    <w:p w:rsidR="00000000" w:rsidRDefault="004811C1">
      <w:pPr>
        <w:ind w:firstLine="400"/>
        <w:jc w:val="both"/>
      </w:pPr>
      <w:r>
        <w:t>в течение 60 месяцев с даты вступления Договора в силу - в</w:t>
      </w:r>
      <w:r>
        <w:t xml:space="preserve"> отношении объектов технического регулирования технического регламента Таможенного союза «О безопасности колесных транспортных средств» (ТР ТС 018/2011).</w:t>
      </w:r>
    </w:p>
    <w:p w:rsidR="00000000" w:rsidRDefault="004811C1">
      <w:pPr>
        <w:jc w:val="both"/>
      </w:pPr>
      <w:r>
        <w:rPr>
          <w:rStyle w:val="s3"/>
        </w:rPr>
        <w:t xml:space="preserve">См. </w:t>
      </w:r>
      <w:hyperlink r:id="rId139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введения </w:t>
      </w:r>
      <w:r>
        <w:rPr>
          <w:rStyle w:val="s3"/>
        </w:rPr>
        <w:t>в действие технических регламентов Таможенного союза в Республике Армения, утвержденный Решением Коллегии Евразийской экономической комиссии от 14 апреля 2015 года № 28</w:t>
      </w:r>
    </w:p>
    <w:p w:rsidR="00000000" w:rsidRDefault="004811C1">
      <w:pPr>
        <w:ind w:firstLine="400"/>
        <w:jc w:val="both"/>
      </w:pPr>
      <w:r>
        <w:t>49. Порядок введения в действие в Республике Армения технических регламентов Таможенног</w:t>
      </w:r>
      <w:r>
        <w:t>о союза, вступивших в силу на дату вступления Договора в силу, устанавливается Евразийской экономической комиссией с учетом того, что сроки переходных положений таких технических регламентов Таможенного союза, ранее установленные решением Евразийской эконо</w:t>
      </w:r>
      <w:r>
        <w:t>мической комиссии, продлеваются на срок от 6 до 24 месяцев.</w:t>
      </w:r>
    </w:p>
    <w:p w:rsidR="00000000" w:rsidRDefault="004811C1">
      <w:pPr>
        <w:ind w:firstLine="400"/>
        <w:jc w:val="both"/>
      </w:pPr>
      <w:r>
        <w:t xml:space="preserve">50. В отношении продукции, включенной в единый перечень продукции, формируемый в соответствии с </w:t>
      </w:r>
      <w:hyperlink r:id="rId140" w:anchor="sub_id=700" w:history="1">
        <w:r>
          <w:rPr>
            <w:rStyle w:val="a4"/>
          </w:rPr>
          <w:t>пунктом 7</w:t>
        </w:r>
      </w:hyperlink>
      <w:r>
        <w:t xml:space="preserve"> Протокола</w:t>
      </w:r>
      <w:r>
        <w:t xml:space="preserve"> о техническом регулировании в рамках Евразийского экономического союза (приложение 9 к Договору о Евразийском экономическом союзе от 29 мая 2014 года), до вступления в силу соответствующих технических регламентов действуют требования, установленные законо</w:t>
      </w:r>
      <w:r>
        <w:t>дательством Республики Армения.</w:t>
      </w:r>
    </w:p>
    <w:p w:rsidR="00000000" w:rsidRDefault="004811C1">
      <w:pPr>
        <w:ind w:firstLine="400"/>
        <w:jc w:val="both"/>
      </w:pPr>
      <w:r>
        <w:t>51. Положения пунктов 48-50 настоящего приложения распространяются на продукцию, предназначенную для обращения на территории Республики Армения.</w:t>
      </w:r>
    </w:p>
    <w:p w:rsidR="00000000" w:rsidRDefault="004811C1">
      <w:pPr>
        <w:ind w:firstLine="400"/>
        <w:jc w:val="both"/>
      </w:pPr>
      <w:r>
        <w:t>52. Оценку соответствия объектов технического регулирования в соответствии с тр</w:t>
      </w:r>
      <w:r>
        <w:t xml:space="preserve">ебованиями технических регламентов Евразийского экономического союза (Таможенного союза) осуществляют органы по оценке соответствия, аккредитованные в порядке и на условиях, которые предусмотрены </w:t>
      </w:r>
      <w:hyperlink r:id="rId141" w:anchor="sub_id=540000" w:history="1">
        <w:r>
          <w:rPr>
            <w:rStyle w:val="a4"/>
          </w:rPr>
          <w:t>статьей 54</w:t>
        </w:r>
      </w:hyperlink>
      <w:r>
        <w:t xml:space="preserve"> Договора о Евразийском экономическом союзе от 29 мая 2014 года.</w:t>
      </w:r>
    </w:p>
    <w:p w:rsidR="00000000" w:rsidRDefault="004811C1">
      <w:pPr>
        <w:ind w:firstLine="400"/>
        <w:jc w:val="both"/>
      </w:pPr>
      <w:r>
        <w:t>Регистрацию (государственную регистрацию) объектов технического регулирования в соответствии с требованиями технических регламентов Евразийского экономическо</w:t>
      </w:r>
      <w:r>
        <w:t>го союза (Таможенного союза) осуществляют органы, уполномоченные на проведение указанных работ в соответствии с законодательством Республики Армения.</w:t>
      </w:r>
    </w:p>
    <w:p w:rsidR="00000000" w:rsidRDefault="004811C1">
      <w:pPr>
        <w:ind w:firstLine="400"/>
        <w:jc w:val="both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VIII. Вопросы, связанные с применением санитарных,</w:t>
      </w:r>
      <w:r>
        <w:rPr>
          <w:b/>
          <w:bCs/>
        </w:rPr>
        <w:br/>
      </w:r>
      <w:r>
        <w:rPr>
          <w:rStyle w:val="s1"/>
        </w:rPr>
        <w:t>ветеринарно-санитарных и карантинных фитосанитарных</w:t>
      </w:r>
      <w:r>
        <w:rPr>
          <w:rStyle w:val="s1"/>
        </w:rPr>
        <w:t xml:space="preserve"> мер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>53. Государственную регистрацию продукции (товаров) на соответствие единым санитарно-эпидемиологическим и гигиеническим требованиям или требованиям технических регламентов Евразийского экономического союза (Таможенного союза) осуществляют уполномоченные ор</w:t>
      </w:r>
      <w:r>
        <w:t>ганы Республики Армения в области санитарно-эпидемиологического благополучия населения в соответствии с законодательством Республики Армения.</w:t>
      </w:r>
    </w:p>
    <w:p w:rsidR="00000000" w:rsidRDefault="004811C1">
      <w:pPr>
        <w:ind w:firstLine="400"/>
        <w:jc w:val="both"/>
      </w:pPr>
      <w:r>
        <w:t>54. В Республике Армения финансирование расходов, связанных с проведением аудитов, совместных проверок (инспекций)</w:t>
      </w:r>
      <w:r>
        <w:t>, осуществляется за счет средств соответствующих бюджетов или не запрещенных законодательством Республики Армения других средств, если в каждом конкретном случае не будет согласован иной порядок.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IX. Вопросы, связанные с защитой прав потребителей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55. </w:t>
      </w:r>
      <w:r>
        <w:rPr>
          <w:rStyle w:val="s1"/>
        </w:rPr>
        <w:t>В Республике Армения понятие «некачественные товары» означает</w:t>
      </w:r>
      <w:r>
        <w:rPr>
          <w:b/>
          <w:bCs/>
        </w:rPr>
        <w:br/>
      </w:r>
      <w:r>
        <w:rPr>
          <w:rStyle w:val="s1"/>
        </w:rPr>
        <w:t>товары, не соответствующие принятым стандартам и нормам безопасности.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X. Вопросы регулирования торговли услугами, учреждения, деятельности и</w:t>
      </w:r>
      <w:r>
        <w:rPr>
          <w:b/>
          <w:bCs/>
        </w:rPr>
        <w:br/>
      </w:r>
      <w:r>
        <w:rPr>
          <w:rStyle w:val="s1"/>
        </w:rPr>
        <w:t>осуществления инвестиций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>56. Ограничения, изъятия,</w:t>
      </w:r>
      <w:r>
        <w:t xml:space="preserve"> дополнительные требования и условия (кроме горизонтальных), предусмотренные </w:t>
      </w:r>
      <w:hyperlink r:id="rId142" w:anchor="sub_id=1500" w:history="1">
        <w:r>
          <w:rPr>
            <w:rStyle w:val="a4"/>
          </w:rPr>
          <w:t>пунктами 15 - 17</w:t>
        </w:r>
      </w:hyperlink>
      <w:r>
        <w:t xml:space="preserve">, </w:t>
      </w:r>
      <w:hyperlink r:id="rId143" w:anchor="sub_id=2300" w:history="1">
        <w:r>
          <w:rPr>
            <w:rStyle w:val="a4"/>
          </w:rPr>
          <w:t>23</w:t>
        </w:r>
      </w:hyperlink>
      <w:r>
        <w:t xml:space="preserve">, </w:t>
      </w:r>
      <w:hyperlink r:id="rId144" w:anchor="sub_id=2600" w:history="1">
        <w:r>
          <w:rPr>
            <w:rStyle w:val="a4"/>
          </w:rPr>
          <w:t>26</w:t>
        </w:r>
      </w:hyperlink>
      <w:r>
        <w:t xml:space="preserve">, </w:t>
      </w:r>
      <w:hyperlink r:id="rId145" w:anchor="sub_id=2800" w:history="1">
        <w:r>
          <w:rPr>
            <w:rStyle w:val="a4"/>
          </w:rPr>
          <w:t>28</w:t>
        </w:r>
      </w:hyperlink>
      <w:r>
        <w:t xml:space="preserve">, </w:t>
      </w:r>
      <w:hyperlink r:id="rId146" w:anchor="sub_id=3100" w:history="1">
        <w:r>
          <w:rPr>
            <w:rStyle w:val="a4"/>
          </w:rPr>
          <w:t>31</w:t>
        </w:r>
      </w:hyperlink>
      <w:r>
        <w:t xml:space="preserve">, </w:t>
      </w:r>
      <w:hyperlink r:id="rId147" w:anchor="sub_id=3300" w:history="1">
        <w:r>
          <w:rPr>
            <w:rStyle w:val="a4"/>
          </w:rPr>
          <w:t>33</w:t>
        </w:r>
      </w:hyperlink>
      <w:r>
        <w:t xml:space="preserve"> и </w:t>
      </w:r>
      <w:hyperlink r:id="rId148" w:anchor="sub_id=3500" w:history="1">
        <w:r>
          <w:rPr>
            <w:rStyle w:val="a4"/>
          </w:rPr>
          <w:t>35</w:t>
        </w:r>
      </w:hyperlink>
      <w:r>
        <w:t xml:space="preserve"> Протокола о торговле услугами, учреждении, деятельности и осуществлении инв</w:t>
      </w:r>
      <w:r>
        <w:t xml:space="preserve">естиций (приложение 16 к Договору о Евразийском экономическом союзе от 29 мая 2014 года) применяются с даты утверждения Высшим Евразийским экономическим советом в соответствии с абзацем четвертым пункта 2 указанного Протокола индивидуального национального </w:t>
      </w:r>
      <w:r>
        <w:t>перечня ограничений, изъятий, дополнительных требований и условий для Республики Армения.</w:t>
      </w:r>
    </w:p>
    <w:p w:rsidR="00000000" w:rsidRDefault="004811C1">
      <w:pPr>
        <w:ind w:firstLine="400"/>
        <w:jc w:val="both"/>
      </w:pPr>
      <w:r>
        <w:t>57. Индивидуальный национальный перечень ограничений, изъятий, дополнительных требований и условий для Республики Армения утверждается Высшим Евразийским экономически</w:t>
      </w:r>
      <w:r>
        <w:t xml:space="preserve">м советом в соответствии с абзацем четвертым </w:t>
      </w:r>
      <w:hyperlink r:id="rId149" w:anchor="sub_id=200" w:history="1">
        <w:r>
          <w:rPr>
            <w:rStyle w:val="a4"/>
          </w:rPr>
          <w:t>пункта 2</w:t>
        </w:r>
      </w:hyperlink>
      <w:r>
        <w:t xml:space="preserve"> Протокола о торговле услугами, учреждении, деятельности и осуществлении инвестиций (приложение 16 к Договору о Евразийско</w:t>
      </w:r>
      <w:r>
        <w:t>м экономическом союзе от 29 мая 2014 года) не позднее 3 месяцев с даты вступления Договора в силу.</w:t>
      </w:r>
    </w:p>
    <w:p w:rsidR="00000000" w:rsidRDefault="004811C1">
      <w:pPr>
        <w:ind w:firstLine="400"/>
        <w:jc w:val="both"/>
      </w:pPr>
      <w:r>
        <w:t xml:space="preserve">58. Перечень секторов услуг, в которых функционирует единый рынок услуг, предусмотренный </w:t>
      </w:r>
      <w:hyperlink r:id="rId150" w:anchor="sub_id=4000" w:history="1">
        <w:r>
          <w:rPr>
            <w:rStyle w:val="a4"/>
          </w:rPr>
          <w:t>пунктом 40</w:t>
        </w:r>
      </w:hyperlink>
      <w:r>
        <w:t xml:space="preserve"> Протокола о торговле услугами, учреждении, деятельности и осуществлении инвестиций (приложение 16 к Договору о Евразийском экономическом союзе от 29 мая 2014 года), утверждается Высшим Евразийским экономическим советом не позднее 3</w:t>
      </w:r>
      <w:r>
        <w:t xml:space="preserve"> месяцев с даты вступления Договора в силу.</w:t>
      </w:r>
    </w:p>
    <w:p w:rsidR="00000000" w:rsidRDefault="004811C1">
      <w:pPr>
        <w:ind w:firstLine="400"/>
        <w:jc w:val="both"/>
      </w:pPr>
      <w:r>
        <w:t>59. Перечень секторов (подсекторов) услуг, по которым формирование единого рынка услуг будет осуществлено в соответствии с планами либерализации (в течение переходного периода), утверждается Высшим Евразийским эк</w:t>
      </w:r>
      <w:r>
        <w:t>ономическим советом не позднее 3 месяцев с даты вступления Договора в силу.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XI. Вопросы, связанные с взиманием косвенных налогов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>60. Взимание косвенных налогов по товарам, ввезенным (ввозимым) с территорий государств-членов Евразийского экономическог</w:t>
      </w:r>
      <w:r>
        <w:t>о союза и помещенным под таможенные процедуры, режимы и операции в соответствии с таможенным законодательством Республики Армения, не завершенные по состоянию на 1 января 2015 года, осуществляется таможенными органами Республики Армения.</w:t>
      </w:r>
    </w:p>
    <w:p w:rsidR="00000000" w:rsidRDefault="004811C1">
      <w:pPr>
        <w:ind w:firstLine="400"/>
        <w:jc w:val="both"/>
      </w:pPr>
      <w:r>
        <w:t>Вопросы информацио</w:t>
      </w:r>
      <w:r>
        <w:t xml:space="preserve">нного обмена в электронном виде между налоговыми органами Республики Армения, Республики Беларусь, Республики Казахстан и Российской Федерации при осуществлении взаимной торговли будут урегулированы путем принятия протокола о внесении изменений в </w:t>
      </w:r>
      <w:hyperlink r:id="rId151" w:history="1">
        <w:r>
          <w:rPr>
            <w:rStyle w:val="a4"/>
          </w:rPr>
          <w:t>Протокол</w:t>
        </w:r>
      </w:hyperlink>
      <w:r>
        <w:t xml:space="preserve"> об обмене информацией в электронном виде между налоговыми органами государств-членов Таможенного союза об уплаченных суммах косвенных налогов от 11 декабря 2009 года, который вступит в силу н</w:t>
      </w:r>
      <w:r>
        <w:t>е позднее даты вступления Договора в силу.</w:t>
      </w:r>
    </w:p>
    <w:p w:rsidR="00000000" w:rsidRDefault="004811C1">
      <w:pPr>
        <w:ind w:firstLine="400"/>
        <w:jc w:val="both"/>
      </w:pPr>
      <w:r>
        <w:t>61. Во взаимной торговле в части касающейся товаров, в отношении которых до 1 января 2015 года таможенному органу Республики Армения осуществлено предварительное декларирование и декларантом уплачены косвенные нал</w:t>
      </w:r>
      <w:r>
        <w:t xml:space="preserve">оги, экспортером таких товаров, отгруженных после 1 января 2015 года, для подтверждения обоснованности применения нулевой ставки НДС и (или) освобождения от уплаты акцизов в пакете документов, предусмотренных </w:t>
      </w:r>
      <w:hyperlink r:id="rId152" w:anchor="sub_id=400" w:history="1">
        <w:r>
          <w:rPr>
            <w:rStyle w:val="a4"/>
          </w:rPr>
          <w:t>пунктом 4</w:t>
        </w:r>
      </w:hyperlink>
      <w:r>
        <w:t xml:space="preserve"> Протокола о порядке взимания косвенных налогов и механизме контроля за их уплатой при экспорте и импорте товаров, выполнении работ, оказании услуг (приложение 18 к Договору о Евразийском экономическом союзе от 29</w:t>
      </w:r>
      <w:r>
        <w:t xml:space="preserve"> мая 2014 года), вместо заявления о ввозе товаров и уплате косвенных налогов в налоговый орган представляется копия таможенной декларации, оформленной при выпуске товаров в свободное обращение.</w:t>
      </w:r>
    </w:p>
    <w:p w:rsidR="00000000" w:rsidRDefault="004811C1">
      <w:pPr>
        <w:ind w:firstLine="400"/>
        <w:jc w:val="both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XII. Вопросы регулирования сферы естественных монополий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 xml:space="preserve">62. Положения </w:t>
      </w:r>
      <w:hyperlink r:id="rId153" w:anchor="sub_id=780000" w:history="1">
        <w:r>
          <w:rPr>
            <w:rStyle w:val="a4"/>
          </w:rPr>
          <w:t>раздела XIX</w:t>
        </w:r>
      </w:hyperlink>
      <w:r>
        <w:t xml:space="preserve"> Договора о Евразийском экономическом союзе от 29 мая 2014 года распространяются на отношения с участием субъектов естественных монополий, потребит</w:t>
      </w:r>
      <w:r>
        <w:t xml:space="preserve">елей, органов исполнительной власти, государственных органов и органов местного самоуправления Республики Армения в сферах естественных монополий, оказывающих влияние на торговлю между государствами-членами Евразийского экономического союза, указанных в </w:t>
      </w:r>
      <w:hyperlink r:id="rId154" w:anchor="sub_id=1" w:history="1">
        <w:r>
          <w:rPr>
            <w:rStyle w:val="a4"/>
          </w:rPr>
          <w:t>приложении 1</w:t>
        </w:r>
      </w:hyperlink>
      <w:r>
        <w:t xml:space="preserve"> к Протоколу о единых принципах и правилах регулирования деятельности субъектов естественных монополий (приложение 20 к Договору о Евразийском экономическом союзе от 2</w:t>
      </w:r>
      <w:r>
        <w:t>9 мая 2014 года).</w:t>
      </w:r>
    </w:p>
    <w:p w:rsidR="00000000" w:rsidRDefault="004811C1">
      <w:pPr>
        <w:ind w:firstLine="400"/>
        <w:jc w:val="both"/>
      </w:pPr>
      <w:r>
        <w:t>63. На территории Республики Армения установленные законодательством Республики Армения общественные услуги в соответствии с приложениями 1 и 2 к Протоколу о единых принципах и правилах регулирования деятельности субъектов естественных мо</w:t>
      </w:r>
      <w:r>
        <w:t>нополий (приложение 20 к Договору о Евразийском экономическом союзе от 29 мая 2014 года) приравниваются к услугам естественных монополий. В отношении указанных общественных услуг Республика Армения применяет положения Договора о Евразийском экономическом с</w:t>
      </w:r>
      <w:r>
        <w:t>оюзе от 29 мая 2014 года, регулирующие услуги естественных монополий.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XIII. Вопросы регулирования сферы энергетики</w:t>
      </w:r>
    </w:p>
    <w:p w:rsidR="00000000" w:rsidRDefault="004811C1">
      <w:pPr>
        <w:jc w:val="center"/>
      </w:pPr>
      <w:r>
        <w:t> </w:t>
      </w:r>
    </w:p>
    <w:p w:rsidR="00000000" w:rsidRDefault="004811C1">
      <w:pPr>
        <w:ind w:firstLine="400"/>
        <w:jc w:val="both"/>
      </w:pPr>
      <w:r>
        <w:t xml:space="preserve">64. Положения </w:t>
      </w:r>
      <w:hyperlink r:id="rId155" w:anchor="sub_id=790000" w:history="1">
        <w:r>
          <w:rPr>
            <w:rStyle w:val="a4"/>
          </w:rPr>
          <w:t>раздела XX</w:t>
        </w:r>
      </w:hyperlink>
      <w:r>
        <w:t xml:space="preserve"> </w:t>
      </w:r>
      <w:r>
        <w:t>Договора о Евразийском экономическом союзе от 29 мая 2014 года применяются Республикой Армения в соответствии с протоколом о внесении изменений в указанный Договор в части, касающейся Методологии осуществления межгосударственной передачи электрической энер</w:t>
      </w:r>
      <w:r>
        <w:t>гии (мощности) между государствами-членами, который вступит в силу не позднее 1 года с даты вступления Договора в силу.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jc w:val="center"/>
      </w:pPr>
      <w:r>
        <w:rPr>
          <w:rStyle w:val="s1"/>
        </w:rPr>
        <w:t>XIV. Вопросы охраны и защиты прав на объекты</w:t>
      </w:r>
      <w:r>
        <w:rPr>
          <w:b/>
          <w:bCs/>
        </w:rPr>
        <w:br/>
      </w:r>
      <w:r>
        <w:rPr>
          <w:rStyle w:val="s1"/>
        </w:rPr>
        <w:t>интеллектуальной собственности</w:t>
      </w:r>
    </w:p>
    <w:p w:rsidR="00000000" w:rsidRDefault="004811C1">
      <w:pPr>
        <w:jc w:val="center"/>
      </w:pPr>
      <w:r>
        <w:rPr>
          <w:rStyle w:val="s1"/>
        </w:rPr>
        <w:t> </w:t>
      </w:r>
    </w:p>
    <w:p w:rsidR="00000000" w:rsidRDefault="004811C1">
      <w:pPr>
        <w:ind w:firstLine="400"/>
        <w:jc w:val="both"/>
      </w:pPr>
      <w:r>
        <w:t xml:space="preserve">65. Положения </w:t>
      </w:r>
      <w:hyperlink r:id="rId156" w:anchor="sub_id=1600" w:history="1">
        <w:r>
          <w:rPr>
            <w:rStyle w:val="a4"/>
          </w:rPr>
          <w:t>раздела V</w:t>
        </w:r>
      </w:hyperlink>
      <w:r>
        <w:t xml:space="preserve"> Протокола об охране и защите прав на объекты интеллектуальной собственности (приложение 26 к Договору о Евразийском экономическом союзе от 29 мая 2014 года) применяются Республикой Армения по истечении 3 </w:t>
      </w:r>
      <w:r>
        <w:t>лет с даты вступления Договора в силу.</w:t>
      </w:r>
    </w:p>
    <w:p w:rsidR="00000000" w:rsidRDefault="004811C1">
      <w:pPr>
        <w:ind w:firstLine="400"/>
        <w:jc w:val="both"/>
      </w:pPr>
      <w:r>
        <w:t>66. Республика Армения гарантирует принятие мер по недопущению вывоза с территории Республики Армения на территории других государств-членов Евразийского экономического союза товаров, ввезенных на территорию Республик</w:t>
      </w:r>
      <w:r>
        <w:t>и Армения из третьих стран и обозначенных товарными знаками, включенными в Единый таможенный реестр объектов интеллектуальной собственности государств-членов Таможенного союза и таможенный реестр объектов интеллектуальной собственности страны назначения то</w:t>
      </w:r>
      <w:r>
        <w:t>варов, без согласия правообладателя.</w:t>
      </w:r>
    </w:p>
    <w:p w:rsidR="00000000" w:rsidRDefault="004811C1">
      <w:pPr>
        <w:ind w:firstLine="400"/>
        <w:jc w:val="both"/>
      </w:pPr>
      <w:r>
        <w:t>67. Республика Армения не позднее даты вступления Договора в силу разработает и утвердит нормативный правовой акт, устанавливающий порядок контроля за вывозом товаров, обозначенных товарными знаками, включенными в Едины</w:t>
      </w:r>
      <w:r>
        <w:t>й таможенный реестр объектов интеллектуальной собственности государств-членов Таможенного союза и таможенный реестр объектов интеллектуальной собственности страны назначения товаров.</w:t>
      </w:r>
    </w:p>
    <w:p w:rsidR="00000000" w:rsidRDefault="004811C1">
      <w:pPr>
        <w:ind w:firstLine="400"/>
        <w:jc w:val="both"/>
      </w:pPr>
      <w:r>
        <w:t>68. Республика Армения в течение 6 месяцев с даты вступления Договора в с</w:t>
      </w:r>
      <w:r>
        <w:t>илу разработает и утвердит план мероприятий по адаптации хозяйствующих субъектов к осуществлению деятельности в условиях действия в Республике Армения регионального принципа исчерпания исключительного права на товарный знак.</w:t>
      </w:r>
    </w:p>
    <w:p w:rsidR="00000000" w:rsidRDefault="004811C1">
      <w:pPr>
        <w:ind w:firstLine="400"/>
        <w:jc w:val="both"/>
      </w:pPr>
      <w:r>
        <w:t>69. Республика Армения обеспечи</w:t>
      </w:r>
      <w:r>
        <w:t>вает проведение мониторинга исполнения обязательства, предусмотренного пунктом 66 настоящего приложения, и представление в Евразийскую экономическую комиссию статистических данных об объемах товарооборота между Республикой Армения и государствами-членами Е</w:t>
      </w:r>
      <w:r>
        <w:t>вразийского экономического союза, в том числе в отношении товаров происхождения Республики Армения, не реже 1 раза в квартал.</w:t>
      </w:r>
    </w:p>
    <w:p w:rsidR="00000000" w:rsidRDefault="004811C1">
      <w:pPr>
        <w:ind w:firstLine="400"/>
        <w:jc w:val="both"/>
      </w:pPr>
      <w:r>
        <w:t>Республика Беларусь, Республика Казахстан и Российская Федерация вправе инициировать процедуру внесения изменений в Договор в част</w:t>
      </w:r>
      <w:r>
        <w:t>и досрочной отмены для Республики Армения переходного периода, предусмотренного пунктом 65 настоящего приложения, в случае превышения 15-процентной доли товаров, произведенных в третьих странах, в структуре ежегодного вывоза из Республики Армения на террит</w:t>
      </w:r>
      <w:r>
        <w:t>ории Республики Беларусь, Республики Казахстан и Российской Федерации.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403"/>
      </w:pPr>
      <w:r>
        <w:t> </w:t>
      </w:r>
    </w:p>
    <w:p w:rsidR="00000000" w:rsidRDefault="004811C1">
      <w:pPr>
        <w:ind w:firstLine="6804"/>
        <w:jc w:val="right"/>
      </w:pPr>
      <w:bookmarkStart w:id="4" w:name="SUB4"/>
      <w:bookmarkEnd w:id="4"/>
      <w:r>
        <w:t>ПРИЛОЖЕНИЕ 4</w:t>
      </w:r>
    </w:p>
    <w:p w:rsidR="00000000" w:rsidRDefault="004811C1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Договору</w:t>
        </w:r>
      </w:hyperlink>
      <w:r>
        <w:t xml:space="preserve"> о присоединении</w:t>
      </w:r>
    </w:p>
    <w:p w:rsidR="00000000" w:rsidRDefault="004811C1">
      <w:pPr>
        <w:ind w:firstLine="6804"/>
        <w:jc w:val="right"/>
      </w:pPr>
      <w:r>
        <w:t>Республики Армения к Договору о</w:t>
      </w:r>
    </w:p>
    <w:p w:rsidR="00000000" w:rsidRDefault="004811C1">
      <w:pPr>
        <w:ind w:firstLine="6804"/>
        <w:jc w:val="right"/>
      </w:pPr>
      <w:r>
        <w:t>Евразийском экономическом союзе</w:t>
      </w:r>
    </w:p>
    <w:p w:rsidR="00000000" w:rsidRDefault="004811C1">
      <w:pPr>
        <w:ind w:firstLine="6804"/>
        <w:jc w:val="right"/>
      </w:pPr>
      <w:r>
        <w:t>от 29 мая 2014 года</w:t>
      </w:r>
    </w:p>
    <w:p w:rsidR="00000000" w:rsidRDefault="004811C1">
      <w:pPr>
        <w:ind w:firstLine="6804"/>
        <w:jc w:val="center"/>
      </w:pPr>
      <w:r>
        <w:t> </w:t>
      </w:r>
    </w:p>
    <w:p w:rsidR="00000000" w:rsidRDefault="004811C1">
      <w:pPr>
        <w:ind w:firstLine="6804"/>
        <w:jc w:val="center"/>
      </w:pPr>
      <w:r>
        <w:t> </w:t>
      </w:r>
    </w:p>
    <w:p w:rsidR="00000000" w:rsidRDefault="004811C1">
      <w:pPr>
        <w:jc w:val="center"/>
      </w:pPr>
      <w:r>
        <w:rPr>
          <w:b/>
          <w:bCs/>
        </w:rPr>
        <w:t>ПЕРЕЧЕНЬ</w:t>
      </w:r>
    </w:p>
    <w:p w:rsidR="00000000" w:rsidRDefault="004811C1">
      <w:pPr>
        <w:jc w:val="center"/>
      </w:pPr>
      <w:r>
        <w:rPr>
          <w:b/>
          <w:bCs/>
        </w:rPr>
        <w:t>товаров и ставок,</w:t>
      </w:r>
      <w:r>
        <w:rPr>
          <w:b/>
          <w:bCs/>
        </w:rPr>
        <w:t xml:space="preserve"> в отношении которых в течение переходного периода Республикой Армения применяются</w:t>
      </w:r>
    </w:p>
    <w:p w:rsidR="00000000" w:rsidRDefault="004811C1">
      <w:pPr>
        <w:jc w:val="center"/>
      </w:pPr>
      <w:r>
        <w:rPr>
          <w:b/>
          <w:bCs/>
        </w:rPr>
        <w:t>ставки ввозных таможенных пошлин, отличные от ставок Единого таможенного тарифа Евразийского</w:t>
      </w:r>
    </w:p>
    <w:p w:rsidR="00000000" w:rsidRDefault="004811C1">
      <w:pPr>
        <w:jc w:val="center"/>
      </w:pPr>
      <w:r>
        <w:rPr>
          <w:b/>
          <w:bCs/>
        </w:rPr>
        <w:t>экономического союза</w:t>
      </w:r>
    </w:p>
    <w:p w:rsidR="00000000" w:rsidRDefault="004811C1">
      <w:pPr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"/>
        <w:gridCol w:w="696"/>
        <w:gridCol w:w="3606"/>
        <w:gridCol w:w="500"/>
        <w:gridCol w:w="500"/>
        <w:gridCol w:w="61"/>
        <w:gridCol w:w="413"/>
        <w:gridCol w:w="61"/>
        <w:gridCol w:w="61"/>
        <w:gridCol w:w="65"/>
        <w:gridCol w:w="436"/>
        <w:gridCol w:w="60"/>
        <w:gridCol w:w="60"/>
        <w:gridCol w:w="359"/>
        <w:gridCol w:w="98"/>
        <w:gridCol w:w="696"/>
        <w:gridCol w:w="696"/>
        <w:gridCol w:w="871"/>
      </w:tblGrid>
      <w:tr w:rsidR="00000000">
        <w:tc>
          <w:tcPr>
            <w:tcW w:w="656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Код ТН ВЭД</w:t>
            </w:r>
          </w:p>
        </w:tc>
        <w:tc>
          <w:tcPr>
            <w:tcW w:w="145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Наименование позиции</w:t>
            </w:r>
          </w:p>
        </w:tc>
        <w:tc>
          <w:tcPr>
            <w:tcW w:w="2888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Ставка ввозной таможенной пошлины</w:t>
            </w:r>
          </w:p>
          <w:p w:rsidR="00000000" w:rsidRDefault="004811C1">
            <w:pPr>
              <w:jc w:val="center"/>
            </w:pPr>
            <w:r>
              <w:rPr>
                <w:rStyle w:val="s0"/>
              </w:rPr>
              <w:t>(в процентах от таможенной стоимости либо в евро, либо в долларах США)*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11C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811C1"/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на 2015 год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на 2016 год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на 2017 год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на 2018 год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на 2019 год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на 2020 год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на 2021 год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на 2022 год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pPr>
              <w:jc w:val="center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0202 10 000 8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12,5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0202 30 900 8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12,5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0203 12 110 9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0203 21 100 9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0203 21 900 9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0203 22 110 9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0203 22 190 9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0203 22 900 9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0203 29 130 9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0203 29 150 9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0203 29 550 3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- тримминг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 xml:space="preserve">10 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0203 29 550 9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0203 29 590 9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0203 29 900 3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тримминг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0203 29 900 9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0207 12 100 9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0207 12 900 9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0207 13 300 9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0207 13 500 9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0207 14 100 9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0207 14 200 9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0207 14 300 9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0207 14 500 9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0207 14 600 9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0207 14 700 9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0207 14 910 9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0207 14 990 9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0207 24 900 9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0207 25 100 9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0207 25 900 9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0207 26 800 9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0207 27 800 9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0207 41 800 9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0207 43 000 9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0207 44 100 9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0207 44 510 9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0207 45 100 9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0207 45 510 9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0207 45 810 9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0207 45 930 9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0207 45 950 9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18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25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0209 10 110 0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свежий, охлажденный, замороженный, соленый или в рассоле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0402 10 110 0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в первичных упаковках нетто-массой не более 2,5 кг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0402 10 190 0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0402 10 990 0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0402 21 110 0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в первичных упаковках нетто-массой не более 2,5 кг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0402 21 170 0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 содержанием жира не более 11 мас. 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0402 21 190 0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 содержанием жира более 11 мас. %, но не более 27 мас. 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0402 21 990 0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0402 29 910 0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в первичных упаковках нетто-массой не более 2,5 кг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0402 29 990 0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0402 99 310 0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в первичных упаковках нетто-массой не более 2,5 кг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0402 99 390 0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0402 99 990 0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43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0405 10 110 0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--- в первичных упаковках нетто-массой не более 1 кг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0405 10 190 0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---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0405 20 300 0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содержанием жира 60 мас.% или более, но не более 75 мас.%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0405 20 900 0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содержанием жира более 75 мас.%, но менее 80 мас.%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0405 90 100 0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содержанием жира 99,3 мас.% или более и содержанием воды не более 0,5 мас.%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0701 10 000 0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семенной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0711 20 100 0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для использования, кроме переработки на масло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0713 10 100 0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для посева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0806 10 100 0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столовых сортов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0806 10 900 0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0806 20 100 0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коринка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0806 20 300 0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султана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0806 20 900 0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0807 11 000 0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арбузы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0807 19 000 0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0809 10 000 0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абрикосы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0809 21 000 0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кислая вишня (Prunuscerasus)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0809 29 000 0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0809 30 100 0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нектарины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0809 30 900 0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0809 40 050 0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сливы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0809 40 900 0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терн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0813 10 000 0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абрикосы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0813 20 000 0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чернослив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0813 40 100 0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персики, включая нектарины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0813 40 300 0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груши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7,5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0902 10 000 1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в одноразовой упаковке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0902 10 000 9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0902 30 000 1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в одноразовой упаковке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0902 30 000 9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1001 11 000 0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семенной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1001 91 900 0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1003 10 000 0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семенной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1003 90 000 0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1005 10 150 0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простые гибриды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2 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1006 10 270 0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с отношением длины к ширине, равным 3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1006 10 920 0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короткозерный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1006 20 130 0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среднезерный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1006 20 150 0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с отношением длины к ширине более 2, но менее 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1006 20 170 0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с отношением длины к ширине, равным 3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1006 20 940 0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среднезерный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1006 20 960 0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с отношением длины к ширине более 2, но менее 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1006 20 980 0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с отношением длины к ширине, равным 3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1006 30 250 0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с отношением длины к ширине более 2, но менее 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1006 30 270 0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с отношением длины к ширине, равным 3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1006 30 460 0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с отношением длины к ширине более 2, но менее 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1006 30 480 0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с отношением длины к ширине, равным 3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1006 30 630 0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среднезерный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1006 30 650 0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с отношением длины к ширине более 2, но менее 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1006 30 670 0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с отношением длины к ширине, равным 3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1006 30 920 0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короткозерный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1006 30 940 0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среднезерный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1006 30 960 0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с отношением длины к ширине более 2, но менее 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1006 30 980 0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с отношением длины к ширине, равным 3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1006 40 000 0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дробленый рис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1107 10 990 0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1107 20 000 0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поджаренный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1108 12 000 0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кукурузный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3 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1108 13 000 0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картофельный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1108 14 000 0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маниоковый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1108 19 900 0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1210 20 900 0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1512 19 900 2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подсолнечное масло или его фракции в первичных упаковках нетто-объемом 10 л или менее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1516 20 910 0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в первичных упаковках нетто-массой не более 1 кг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1516 20 980 1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заменители какао-масла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1517 10 900 0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1517 90 990 0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1604 15 190 0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805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1702 30 900 1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патока крахмальная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1702 30 900 9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1901 10 000 0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детское питание, расфасованное для розничной продажи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 xml:space="preserve">0 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2102 10 310 0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сухие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2102 10 900 0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27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2106 90 980 4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пригодные для употребления в пищу смеси или готовые продукты из животных или растительных жиров или масел или их фракций, содержащие более 15 мас.% молочных жиров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28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805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2309 90 100 0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растворимые рыбные продукты или продукты из морских млекопитающих животных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2 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2309 90 310 0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не содержащие молочных продуктов или содержащие менее 10 мас.% таких продуктов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2309 90 330 0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содержащие не менее 10 мас.%, но менее 50 мас.% молочных продуктов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2309 90 350 0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содержащие не менее 50 мас.%, но менее 75 мас.% молочных продуктов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2309 90 410 0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не содержащие молочных продуктов или содержащие менее 10 мас.% таких продуктов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2309 90 510 0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не содержащие молочных продуктов или содержащие менее 10 мас.% таких продуктов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2309 90 700 0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не содержащие крахмала, глюкозы, сиропа глюкозы, мальтодекстрина или сиропа мальтодекстрина, но содержащие молочные продукты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2309 90 950 0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содержащие 49 мас.% или более хлорида холина, на органической или неорганической основе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2309 90 990 0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2401 20 350 0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светлый табак теневой сушки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2401 20 850 1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типа Вирджиния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2401 20 850 9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2401 20 950 0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2401 30 000 0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табачные отходы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2505 10 000 0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пески кремнистые и пески кварцевые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2509 00 000 0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мел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2520 10 000 0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гипс; ангидрит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2526 20 000 0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дробленый или молотый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2529 21 000 0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содержанием фторида кальция 97 мас.% или менее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2710 12 210 0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уайт-спирит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2710 12 410 0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- - с октановым числом менее 95 (по исследовательскому методу)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2710 12 450 0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- - октановым числом 95 или более, но менее 98 (по исследовательскому методу)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2710 19 210 0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топливо для реактивных двигателей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2710 19 290 0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2710 19 460 0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содержанием серы более 0,05 мас.%, но не более 0,2 мас.%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2710 19 820 0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моторные масла, компрессорное смазочное масло, турбинное смазочное масло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2710 19 840 0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жидкости для гидравлических целей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2 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2710 19 860 0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светлые масла, вазелиновое масло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2710 19 880 0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масло для шестерен и масло для редукторов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2710 19 920 0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составы для обработки металлов, масла для смазывания форм, антикоррозионные масла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2710 19 980 0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 смазочные масла и прочие масла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2711 13 970 0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2713 20 000 0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битум нефтяной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2804 21 000 0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аргон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2806 10 000 0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хлорид водорода (кислота соляная)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2807 00 100 0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серная кислота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2808 00 000 0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азотная кислота; сульфоазотные кислоты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2809 20 000 0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фосфорная кислота и полифосфорные кислоты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2810 00 900 0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2814 20 000 0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аммиак в водном растворе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2815 11 000 0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в твердом виде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2815 20 000 0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гидроксид калия (едкое кали)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2827 10 000 0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хлорид аммония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2829 90 100 0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перхлораты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2 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2830 10 000 0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сульфиды натрия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2830 90 850 0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2832 10 000 0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сульфиты натрия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сульфат динатрия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магний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2833 22 000 0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алюминий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2833 25 000 0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медь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2833 27 000 0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барий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2833 29 200 0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кадмий; хром; цинк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2833 29 800 0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квасцы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2833 40 000 0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пероксосульфаты (персульфаты)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2834 10 000 0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нитриты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2834 21 000 0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калий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2834 29 200 0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барий; бериллий; кадмий; кобальт; никель; свинец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2834 29 800 0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2835 31 000 0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трифосфат натрия (триполифосфат натрия)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2 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2835 39 000 0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2836 20 000 0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карбонат динатрия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2837 19 000 0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2837 20 000 0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цианиды комплексные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2841 61 000 0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перманганат калия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2841 70 000 0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молибдаты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2843 10 100 0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серебро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2843 10 900 0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2843 21 000 0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нитрат серебра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2843 29 000 0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2843 30 000 0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соединения золота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2843 90 100 0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амальгамы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2843 90 900 0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2849 10 000 0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кальций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2849 20 000 0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кремний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2849 90 100 0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бор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2849 90 900 0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2902 20 000 0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бензол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2902 30 000 0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толуол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2903 13 000 0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хлороформ (трихлорметан)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2903 14 000 0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четыреххлористый углерод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2903 22 000 0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трихлорэтилен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2905 11 000 0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метанол (спирт метиловый)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2905 12 000 0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пропан-1-ол (спирт пропиловый) и пропан-2-ол (спирт изопропиловый)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2905 17 000 0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додекан-1-ол (спирт лауриловый), гексадекан-1-ол (спирт цетиловый) и октадекан-1-ол (спирт стеариловый)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2905 45 000 1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синтетический из пропилена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2905 45 000 9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2906 11 000 0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ментол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2907 15 100 0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- 1-нафтол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метаналь (формальдегид)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2912 12 000 0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этаналь (ацетальдегид)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2912 19 100 0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бутаналь (бутиральдегид, нормальный изомер)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2912 19 900 0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бензальдегид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2912 29 000 0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2912 41 000 0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ванилин (4-гидрокси- 3-метоксибензальдегид)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2912 42 000 0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этилванилин (3- этокси-4-гидроксибензальдегид)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2912 49 000 0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2912 50 000 0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полимеры альдегидов циклические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2912 60 000 0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параформальдегид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2914 11 000 0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ацетон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2915 21 000 0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уксусная кислота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2918 14 000 0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лимонная кислота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ставка ЕТТ 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2918 21 000 0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салициловая кислота и ее соли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2921 44 000 0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дифениламин и его производные; соли этих соединений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2921 51 110 0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м-фенилендиамин чистотой 99 мас.% или более и содержащий:</w:t>
            </w:r>
          </w:p>
          <w:p w:rsidR="00000000" w:rsidRDefault="004811C1">
            <w:r>
              <w:rPr>
                <w:rStyle w:val="s0"/>
              </w:rPr>
              <w:t>- 1 мас.% или менее воды,</w:t>
            </w:r>
          </w:p>
          <w:p w:rsidR="00000000" w:rsidRDefault="004811C1">
            <w:r>
              <w:rPr>
                <w:rStyle w:val="s0"/>
              </w:rPr>
              <w:t>- 200 мг/кг или менее о-фенилендиамина, и</w:t>
            </w:r>
          </w:p>
          <w:p w:rsidR="00000000" w:rsidRDefault="004811C1">
            <w:r>
              <w:rPr>
                <w:rStyle w:val="s0"/>
              </w:rPr>
              <w:t>- 450 мг/кг или менее n-фенилендиамина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2922 13 100 0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триэтаноламин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2923 10 000 0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холин и его соли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0 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2923 20 000 0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лецитины и фосфоаминолипиды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2923 90 000 0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2933 69 400 0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метенамин (INN) (гексаметилентетрамин); 2,6-ди-трет-бутил-4-[4,6-бис (октилтио)-1, 3, 5-триазин-2-ил-амино] фенол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2933 99 500 0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- 2,4-ди-трет-бутил-6-(5-хлоробензотриазол-2-ил) фенол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3002 10 100 9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3002 10 910 0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гемоглобин, глобулины крови и сывороточные глобулины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3002 10 950 1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факторы свертываемости крови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3002 10 950 9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3002 10 990 0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3002 20 000 1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против краснухи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917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3002 20 000 2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против гепатита 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917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3002 20 000 9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917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вакцины ветеринарные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917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3002 90 100 0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кровь человеческая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2 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4 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3002 90 300 0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кровь животных, приготовленная для использования в терапевтических, профилактических или диагностических целях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3002 90 500 0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культуры микроорганизмов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3002 90 900 0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3004 10 000 1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содержащие в качестве основного действующего вещества только: ампициллина тригидрат или ампициллина натриевую соль, или бензилпенициллина соли и соединения, или карбенициллин, или оксациллин, или сулациллин (сультамициллин), или феноксиметилпеницилли</w:t>
            </w:r>
            <w:r>
              <w:rPr>
                <w:rStyle w:val="s0"/>
              </w:rPr>
              <w:t>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3004 10 000 4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расфасованные или представленные в виде дозированных лекарственных форм, но не упакованные для розничной продажи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3004 10 000 5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3004 10 000 6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содержащие в качестве основного действующего вещества только стрептомицина сульфат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3004 10 000 7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3004 10 000 8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3004 20 000 1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содержащие в качестве основного действующего вещества только: амикацин или гентамицин, или гризеофульвин, или доксициклин, или доксорубицин, или канамицин, или кислоту фузидиевую и ее натриевую соль, или левомицетин (хлорамфеникол) и его соли, или ли</w:t>
            </w:r>
            <w:r>
              <w:rPr>
                <w:rStyle w:val="s0"/>
              </w:rPr>
              <w:t>нкомицин, или метациклин, или нистатин, или рифампицин, или цефазолин, или цефалексин, или цефалотин, или эритромицина основание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3004 20 000 2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3004 20 000 3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содержащие в качестве основного действующего вещества только эритромицина основание или канамицина сульфат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3004 20 000 9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3004 32 000 1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расфасованные в формы или упаковки для розничной продажи и содержащие в качестве основного действующего вещества только флуоцинолон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3004 32 000 9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3004 39 000 1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расфасованные в формы или упаковки для розничной продажи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3004 39 000 9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2 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3004 40 000 1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расфасованные в формы или упаковки для розничной продажи и содержащие в качестве основного действующего вещества только: кофеин-бензоатнатрия или ксантиноланикотинат, или папаверин, или пилокарпин, или теобромин, или теофиллин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</w:t>
            </w:r>
            <w:r>
              <w:rPr>
                <w:rStyle w:val="s0"/>
              </w:rPr>
              <w:t>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3004 40 000 9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3004 50 000 1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содержащие в качестве основного действующего вещества только: кислоту аскорбиновую (витамин С) или кислоту никотиновую, или кокарбоксилазу, или никотинамид, или пиридоксин, или тиамин и его соли (витамин B1), или цианокобаламин (витамин B12)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3004 50 000 2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3004 50 000 5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содержащие в качестве основного действующего вещества только альфа-токоферола ацетат (витамин Е)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3004 50 000 6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содержащие в качестве основного действующего вещества только: кокарбоксилазу или кислоту аскорбиновую (витамин С), или цианокобаламин (витамин В12)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3004 50 000 8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3004 90 000 1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содержащие йод или соединения йода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3004 90 000 2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3004 90 000 5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содержащие йод или соединения йода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3004 90 000 6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содержащие в качестве основного действующего вещества только: кислоту ацетилсалициловую или парацетамол, или рибоксин (инозин), или поливинилпирролидон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3004 90 000 9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3005 10 000 0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материал перевязочный адгезивный и прочие изделия, имеющие липкий слой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3005 90 100 0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вата и изделия из ваты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3005 90 310 0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марля и изделия из марли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3005 90 500 0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3005 90 990 0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3006 30 000 0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препараты контрастные для рентгенографических обследований; реагенты диагностические, предназначенные для введения больным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3006 40 000 0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цементы зубные и материалы для пломбирования зубов прочие; цементы, реконструирующие кость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517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3101 00 000 0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Удобрения животного или растительного происхождения, смешанные или несмешанные, химически обработанные или необработанные; удобрения, полученные смешиванием или химической обработкой продуктов растительного или животного происхождения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4 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3102 10 100 0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мочевина, содержащая более 45 мас.% азота в пересчете на сухой безводный продукт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3102 21 000 0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сульфат аммония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3102 29 000 0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3102 30 100 0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в водном растворе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3102 30 900 0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3102 40 100 0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содержанием азота не более 28 мас.%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3102 40 900 0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содержанием азота более 28 мас.%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3103 10 100 0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содержащие более 35 мас.% пентаоксидадифосфора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3103 10 900 0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3104 20 500 0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содержанием калия в пересчете на К2О более 40 мас.%, но не более 62 мас.% в сухом безводном продукте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3104 20 900 0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содержанием калия в пересчете на К2О более 62 мас.% в сухом безводном продукте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3104 30 000 0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сульфат калия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3105 10 000 0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товары данной группы в таблетках или аналогичных формах или в упаковках, брутто-масса которых не превышает 10 кг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3105 20 000 0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удобрения минеральные или химические, содержащие три питательных элемента: азот, фосфор и калий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3105 30 000 0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водородфосфатдиаммония (фосфат диаммония)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3105 40 000 0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диводородфосфат аммония (фосфат моноаммония) и его смеси с водородфосфатомдиаммония (фосфатом диаммония)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3105 51 000 0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содержащие нитраты и фосфаты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3105 59 000 0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3105 60 000 0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удобрения минеральные или химические, содержащие два питательных элемента: фосфор и калий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3209 90 000 0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3210 00 100 0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масляные краски и лаки (включая эмали и политуры)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3212 10 000 0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фольга для тиснения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3305 10 000 0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шампуни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3306 10 000 0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средства для чистки зубов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3401 11 000 1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мыло туалетное (включая мыло, содержащее лекарственные средства)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3401 11 000 9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3401 19 000 0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3401 20 900 0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3401 30 000 0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поверхностно-активные органические вещества и средства для мытья кожи в виде жидкости или крема, расфасованные для розничной продажи, содержащие или не содержащие мыло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3402 11 100 0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водный раствор с содержанием алкил [оксиди (бензолсульфоната)] динатрия 30 мас.% или более, но не более 50 мас.%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3402 11 900 0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3402 12 000 0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катионные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3402 13 000 0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неионогенные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3402 20 200 0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поверхностно-активные средства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0 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3402 20 900 0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моющие и чистящие средства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3402 90 100 1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водный раствор с содержанием алкилэтоксисульфатов 30 мас.% или более, но не более 60 мас.% и алкиламиноксидов 5 мас.% или более, но не более 15 мас.%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3402 90 100 9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3402 90 900 0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моющие и чистящие средства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3503 00 100 1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желатин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3503 00 100 9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3506 91 000 0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адгезивы на основе полимеров товарных позиций 3901 - 3913 или каучука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3506 99 000 0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3806 10 000 0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канифоль и смоляные кислоты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3808 91 900 0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3808 92 100 0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препараты на основе соединений меди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3808 92 900 0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3808 93 900 0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регуляторы роста растений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3808 94 900 0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3811 21 000 0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содержащие нефть или нефтепродукты, полученные из битуминозных пород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3814 00 900 0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3815 19 900 0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3815 90 900 0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3816 00 000 0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цементы огнеупорные, растворы строительные, бетоны и аналогичные составы, кроме товаров товарной позиции 3801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3824 40 000 0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добавки готовые для цементов, строительных растворов или бетонов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3901 10 900 0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3901 20 900 0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3902 10 000 0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полипропилен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4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3902 30 000 0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сополимеры пропилена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3902 90 900 0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3903 20 000 0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сополимеры стиролакрилонитрильные (SAN)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3903 30 000 0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сополимеры акрилонитрилбутадиенстирольные (ABS)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3903 90 100 0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сополимер только стирола и аллилового спирта, с ацетильным числом 175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3903 90 200 0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полистирол бромированный, содержащий 58 мас.% или более, но не более 71 мас.% брома, в одной из форм, упомянутых в примечании 66 к данной группе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3903 90 900 0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3904 10 009 9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3904 22 000 0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пластифицированный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3905 12 000 0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в виде водных дисперсий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3905 19 000 0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3905 21 000 0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в виде водных дисперсий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3905 29 000 0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3905 30 000 0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спирт поливиниловый, содержащий или не содержащий негидролизованные ацетатные группы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3905 91 000 0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сополимеры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3905 99 901 0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поливинилпирролидон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3905 99 909 0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3906 90 300 0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сополимер акриловой кислоты 2-этилгексилакрилата, содержащий 10 мас.% или более, но не более 11 мас.% 2-этилгексилакрилата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3906 90 400 0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сополимер акрилонитрила и метилакрилата, модифицированный полибутадиенакрилонитрилом (NBR)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3906 90 600 0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тройной сополимер метилакрилата, этилена и мономера, содержащего неконцевую карбоксильную группу как группу-заместитель, содержащий 50 мас.% или более метилакрилата, смешанный или не смешанный с кремнеземом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3906 90 900 9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3907 50 000 0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смолы алкидные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3907 60 800 0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3907 91 100 0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жидкие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3907 91 900 0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3907 99 100 0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полиэтиленнафталин-2,6- дикарбоксилат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3907 99 900 0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3914 00 000 0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смолы ионообменные, полученные на основе полимеров товарных позиций 3901 - 3913, в первичных формах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4 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3916 20 000 0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из полимеров винилхлорида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3916 90 900 0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3919 10 190 0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3920 10 400 0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6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3920 20 210 0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биаксиально ориентированные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3920 49 100 1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жесткие непластифицированные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3920 49 100 9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гибкие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3920 99 900 0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3921 90 900 0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3923 29 900 0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2232" w:type="pct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4011 10 000 1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посадочным диаметром менее 15 дюймов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90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4011 10 000 2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посадочным диаметром 15 дюймов или более, но не более 16 дюймов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90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4011 10 000 9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3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90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4011 20 100 1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шины с цельнометаллическим кордом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65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190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4011 20 100 9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65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190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4011 20 900 1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шины с цельнометаллическим кордом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65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190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4011 20 900 9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65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1902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4013 10 000 1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для легковых автомобилей (включая грузопассажирские автомобили-фургоны и спортивные автомобили)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2216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4013 10 000 9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для автобусов или моторных транспортных средств для перевозки грузов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2216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4013 90 000 0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2216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4107 92 100 0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кожа из шкур крупного рогатого скота (включая буйволов)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ставка ЕТТ 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4107 99 100 0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кожа из шкур крупного рогатого скота (включая буйволов)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4112 00 000 0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Кожа, дополнительно обработанная после дубления или в виде кожевенного краста, включая выделанную под пергамент, из шкур овец или шкурок ягнят, без шерстного покрова, двоеная или недвоеная, кроме кожи товарной позиции 4114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0 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4113 20 000 0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свиней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4407 91 900 0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4407 99 980 1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лесоматериалы, распиленные вдоль, из березы или осины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4410 11 100 0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необработанные или без дальнейшей обработки, кроме шлифования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4410 11 900 0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4411 12 900 0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4411 13 900 0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4411 14 900 0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4411 92 900 0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4411 93 900 0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4411 94 900 0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4418 20 800 0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древесины прочих пород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4418 90 800 0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4803 00 100 0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целлюлозная вата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4803 00 310 9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4803 00 900 0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4804 29 900 0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4804 39 800 0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4806 10 000 0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пергамент растительный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4813 20 000 0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в рулонах шириной не более 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4813 90 100 0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в рулонах шириной более 5 см, но не более 15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4813 90 900 0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5111 11 000 0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 поверхностной плотностью не более 300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5111 19 100 0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с поверхностной плотностью более 300 г/м2, но не более 450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5111 19 900 0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с поверхностной плотностью более 450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5111 30 100 0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 поверхностной плотностью не более 300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5111 30 300 0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 поверхностной плотностью более 300 г/м2, но не более 450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5111 90 910 0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с поверхностной плотностью не более 300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5112 11 000 0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 поверхностной плотностью не более 200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5112 19 100 0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с поверхностной плотностью более 200 г/м2, но не более 375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5112 19 900 0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с поверхностной плотностью более 375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5112 20 000 0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прочие, смешанные в основном или исключительно с химическими нитями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5112 30 100 0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 поверхностной плотностью не более 200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5112 30 300 0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 поверхностной плотностью более 200 г/м2, но не более 375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5112 90 910 0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с поверхностной плотностью не более 200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5205 11 000 0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714,29 дтекс или более (не выше 14 метрического номера)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5205 12 000 0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менее 714,29 дтекс, но не менее 232,56 дтекс (выше 14 метрического номера, но не выше 43 метрического номера)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5205 13 000 0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менее 232,56 дтекс, но не менее 192,31 дтекс (выше 43 метрического номера, но не выше 52 метрического номера)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5205 31 000 0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для однониточной пряжи 714,29 дтекс или более (не выше 14 метрического номера для однониточной пряжи)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 xml:space="preserve">0 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5205 42 000 0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для однониточной пряжи менее 714,29 дтекс, но не менее 232,56 дтекс (выше 14 метрического номера, но не выше 43 метрического номера для однониточной пряжи)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5206 12 000 0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менее 714,29 дтекс, но не менее 232,56 дтекс (выше 14 метрического номера, но не выше 43 метрического номера)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5206 22 000 0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менее 714,29 дтекс, но не менее 232,56 дтекс (выше 14 метрического номера, но не выше 43 метрического номера)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5206 25 000 0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менее 125 дтекс (выше 80 метрического номера)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5206 31 000 0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для однониточной пряжи 714,29 дтекс или более (не выше 14 метрического номера для однониточной пряжи)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5206 42 000 0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линейной плотности для однониточной пряжи менее 714,29 дтекс, но не менее 232,56 дтекс (выше 14 метрического номера, но не выше 43 метрического номера для однониточной пряжи)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5208 11 100 0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ткани для изготовления бинтов, перевязочных материалов и медицинской марли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5208 11 900 0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5208 12 160 0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не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5208 12 190 0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5208 12 960 0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не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5208 12 990 0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5208 21 900 0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5208 22 160 0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не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5208 22 190 0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5208 22 960 0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не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5208 22 990 0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5208 29 000 0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5208 31 000 0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полотняного переплетения, с поверхностной плотностью не более 100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5208 32 160 0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не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5208 32 190 0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5208 32 960 0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не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5208 32 990 0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более 165 см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5208 33 000 0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- 3- или 4-ниточного саржевого переплетения, включая обратную саржу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5208 39 000 0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5208 41 000 0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полотняного переплетения, с поверхностной плотностью не более 100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5208 49 000 0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5208 51 000 0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полотняного переплетения, с поверхностной плотностью не более 100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5208 52 000 0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полотняного переплетения, с поверхностной плотностью более 100 г/м2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5209 19 000 0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5209 32 000 0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- 3- или 4-ниточного саржевого переплетения, включая обратную саржу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5209 39 000 0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5209 59 000 0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5211 19 000 0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5401 10 120 0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нити полиэфирные, обвитые хлопковыми волокнами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5401 10 140 0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5401 10 180 0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5401 10 900 0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расфасованные для розничной продажи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5407 69 900 0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5407 72 000 0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окрашенные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5407 73 000 0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нитей различных цветов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5407 74 000 0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напечатанные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5407 83 000 0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нитей различных цветов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5407 84 000 0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напечатанные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5502 00 400 1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жгут ацетатных волокон, длиной более 2 м, с круткой менее 5 кр/м, с линейной плотностью элементарной нити менее 67 дтекс, с общей линейной плотностью жгута более 20 000 дтекс, пригодный для производства сигаретных фильтров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5502 00 400 9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5509 21 000 0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однониточная пряжа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5509 53 000 0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смешанная в основном или исключительно с хлопковыми волокнами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5509 59 000 0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5509 69 000 0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5514 22 000 0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полиэфирных волокон, 3- или 4-ниточного саржевого переплетения, включая обратную саржу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неотбеленные или отбеленные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5516 12 000 0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окрашенные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5516 13 000 0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пряжи различных цветов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5516 14 000 0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напечатанные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неотбеленные или отбеленные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5516 22 000 0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окрашенные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5516 23 100 0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жаккардовые ткани шириной 140 см или более (тик для матрацев)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5516 23 900 0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5516 33 000 0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пряжи различных цветов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5516 43 000 0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пряжи различных цветов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5516 92 000 0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окрашенные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5516 93 000 0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пряжи различных цветов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5516 94 000 0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напечатанные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5603 94 900 0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5604 90 900 0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5801 21 000 0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с неразрезным уточным ворсом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5801 22 000 0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вельвет-корд с разрезным ворсом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5801 31 000 0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с неразрезным уточным ворсом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5801 32 000 0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вельвет-корд с разрезным ворсом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5801 33 000 0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с уточным ворсом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5801 36 000 0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ткани из синели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5801 90 900 0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5804 21 900 0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5807 10 900 0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5903 90 990 0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6001 21 000 0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хлопчатобумажной пряжи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6002 90 000 0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6003 20 000 0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из хлопчатобумажной пряжи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6003 30 900 0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6004 90 000 0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6005 21 000 0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неотбеленные или отбеленные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6005 22 000 0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окрашенные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6006 21 000 0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неотбеленные или отбеленные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6006 22 000 0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окрашенные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6006 23 000 0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из пряжи различных цветов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6006 24 000 0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напечатанные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6006 90 000 0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6302 39 900 0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из прочих текстильных материалов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6302 60 000 0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белье туалетное и кухонное из махровых полотенечных тканей или аналогичных тканых махровых материалов, из хлопчатобумажной пряжи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11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6902 20 990 0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7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6910 90 000 0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763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6912 00 100 0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из грубой керамики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6912 00 500 0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фаянс или тонкая керамика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7010 90 100 9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7010 90 410 0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- - 1 л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4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7010 90 430 0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- - более 0,33 л, но менее 1 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65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4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7010 90 450 0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- - 0,15 л или более, но не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718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7010 90 530 0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- - 0,33 л более 0,33 л, но менее 1 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718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7010 90 610 1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- - 0,25 л или более, но не более 0,33 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7010 90 910 9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7019 39 000 9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7102 39 000 0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7103 10 000 0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необработанные или просто распиленные или подвергнутые черновой обработке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7103 91 000 0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рубины, сапфиры и изумруды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7103 99 000 0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7104 90 000 0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7106 92 000 0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в полуобработанном виде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7108 12 000 1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в слитках с содержанием не менее 995 частей золота на 1000 частей сплава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7108 13 800 0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7202 11 200 0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в гранулах размером не более 5 мм и с содержанием марганца более 65 мас.%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7202 11 800 0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7202 21 000 0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содержащий более 55 мас.% кремния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7202 41 100 0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содержащий более 4 мас.%, но не более 6 мас.% углерода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7202 41 900 0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содержащий более 6 мас.% углерода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7206 90 000 0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7210 12 200 0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белая жесть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7210 49 000 9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7210 70 100 0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белая жесть и изделия с гальваническим или другим покрытием оксидами хрома или хромом и оксидами хрома, лакированные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7210 70 800 0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7226 19 800 0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7304 39 930 0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более 168,3 мм, но не более 406,4 мм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7304 49 930 9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5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7305 31 000 0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сварные прямошовные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7306 30 770 8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7306 90 000 9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7308 20 000 0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башни и решетчатые мачты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7308 30 000 0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двери, окна и их рамы и пороги для дверей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7308 90 990 0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7309 00 590 0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не более 100 000 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7309 00 900 0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для твердых веществ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7310 10 000 0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вместимостью 50 л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7310 21 110 1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вместимостью не более 1 л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7310 21 110 9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7318 14 990 0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7318 15 590 0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7318 15 900 9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7318 16 990 0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более 12 мм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7322 19 000 0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7406 10 000 0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порошки неслоистой структуры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7407 21 100 0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прутки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7407 21 900 0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профили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7407 29 000 0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7409 21 000 0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в рулонах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7409 29 000 0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7601 20 100 9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7601 20 990 0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7603 10 000 0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порошки неслоистой структуры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7604 21 000 0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профили полые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7604 29 900 0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профили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7605 21 000 0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 максимальным размером поперечного сечения более 7 мм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7606 11 930 0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не менее 3 мм, но менее 6 мм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7607 19 900 9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7607 20 100 0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толщиной (не считая основы) менее 0,021 мм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7610 90 900 0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7616 99 900 8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7801 10 000 0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свинец рафинированный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7801 91 000 0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содержащий сурьму в качестве элемента, преобладающего по массе среди других элементов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7801 99 900 0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721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8105 20 000 9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7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8113 00 200 0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необработанная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8113 00 900 0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8309 10 000 0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крончатые колпачки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8309 90 000 0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закупорочные крышки из свинца; закупорочные крышки из алюминия диаметром более 21 мм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8309 90 900 0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8402 19 900 9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8402 90 000 9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8403 10 100 0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из чугунного литья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8403 10 900 0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8405 10 000 9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8406 81 000 0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мощностью более 40 МВт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8406 82 000 0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мощностью не более 40 МВт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8410 12 000 0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мощностью более 1000 кВт, но не более 10 000 кВт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8418 61 001 1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абсорбционные тепловые насосы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8418 61 001 9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8428 10 800 0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8428 40 000 0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эскалаторы и движущиеся пешеходные дорожки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8429 11 001 0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мощностью более 250 л.с.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8429 11 002 0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мощностью 400 л.с. и более, предназначенные для работы при температуре окружающего воздуха -50°С и ниже2)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8429 11 009 0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8429 20 001 0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грейдеры мощностью 350 л.с. 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8429 20 009 9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8429 51 990 0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8429 52 100 1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гидравлические, с момента выпуска которых прошел один год или более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8429 52 100 9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8429 52 900 0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8429 59 000 0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8430 20 000 0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снегоочистители плужные и роторные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8430 69 000 1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машины и механизмы для разработки грунта, предназначенные для установки на 4-гусеничных машинах с двумя ведущими тележками для работы в заболоченных или снежных районах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8430 69 000 2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скреперы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8430 69 000 3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полноповоротные платформы гидравлических экскаваторов, с момента выпуска которых прошел один год или более, предназначенные для установки на подвижные шасси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8430 69 000 8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8432 21 000 0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бороны дисковые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8433 51 000 9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8482 10 900 1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стоимостью на условиях франко-границы стран ввоза, не превышающей 2,2 евро за 1 кг брутто-массы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8482 10 900 8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8535 10 000 0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предохранители плавкие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8535 21 000 0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на напряжение менее 72,5 кВ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8535 29 000 0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8535 30 100 0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на напряжение менее 72,5 кВ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8535 30 900 0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8535 40 000 0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молниеотводы, ограничители напряжения и гасители скачков напряжения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8535 90 000 0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8539 22 900 0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12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8544 42 900 7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7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8544 49 200 0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- используемые в телекоммуникации, на напряжение не более 80 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7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8544 49 930 9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8544 60 100 0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- с медными проводниками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718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8544 60 900 9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8546 10 000 0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стеклянные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8546 90 900 0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8702 10 119 9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8702 10 199 4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8702 10 199 5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8702 10 199 7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8702 10 919 9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8702 10 999 3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8702 10 999 4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8702 10 999 8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8702 90 119 0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8702 90 192 8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8702 90 199 4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8702 90 199 5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8702 90 199 8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8702 90 319 0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8702 90 392 8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8702 90 399 3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8702 90 399 4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8702 90 399 8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8703 21 109 1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четырехколесные моторные транспортные средства повышенной проходимости с двумя или четырьмя ведущими колесами, оборудованные сиденьем мотоциклетного (седельного) типа, рычагами ручного рулевого управления двумя передними колеса</w:t>
            </w:r>
            <w:r>
              <w:rPr>
                <w:rStyle w:val="s0"/>
              </w:rPr>
              <w:t>ми, шинами для бездорожья, с автоматическим или ручным управлением трансмиссией, обеспечивающей задний ход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8703 21 109 9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8703 21 909 3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8703 21 909 4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8703 21 909 8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8703 22 109 9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8703 22 909 3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8703 22 909 4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8703 22 909 8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8703 23 191 0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 рабочим объемом цилиндров двигателя более 1500 см3, но не более 1800 см3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8703 23 192 1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рабочим объемом цилиндров двигателя более 1800 см3, но не более 2300 см3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8703 23 192 2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8703 23 901 3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8703 23 901 4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8703 23 901 8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8703 23 902 2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автомобили,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8703 23 902 3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автомобили,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8703 23 902 4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8703 23 902 7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автомобили,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8703 23 902 8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автомобили,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8703 23 902 9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8703 24 109 1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 повышенной проходимости с рабочим объемом цилиндров двигателя более 4200 см3, поименованные в дополнительном примечании Таможенного союза 6 к данной группе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8703 24 109 9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8703 24 909 3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8703 24 909 4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8703 24 909 8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8703 31 109 0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8703 31 909 3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8703 31 909 4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8703 31 909 8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8703 32 199 0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8703 32 909 3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8703 32 909 4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8703 32 909 8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8703 33 199 0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8703 33 909 3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8703 33 909 4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автомобили,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8703 33 909 8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8703 90 109 1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автомобили, содержащие в качестве ходовых исключительно электродвигатели (один или несколько)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8703 90 109 9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8703 90 909 0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8704 10 101 1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с шарнирно-сочлененной рамой и полной массой более 45 т, но не более 50 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8704 10 101 9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8704 10 102 2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с количеством осей не более двух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8704 10 102 9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8704 10 108 0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8704 10 900 0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8704 21 310 0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новые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8704 21 390 3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8704 21 390 4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8704 21 390 8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8704 21 910 0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новые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2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8704 21 990 3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8704 21 990 4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8704 21 990 8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8704 22 910 8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8704 22 990 4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8704 22 990 5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8704 22 990 7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8704 31 100 0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специально предназначенные для перевозки высокорадиоактивных материалов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8704 31 390 3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8704 31 390 4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8704 31 390 8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0.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8704 31 910 0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новые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8704 31 990 3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8704 31 990 4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8704 31 990 8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8704 32 910 9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8704 32 990 4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8704 32 990 5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с момента выпуска которых прошло более 5 лет, но не более 7 лет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8704 32 990 7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8704 90 000 0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8705 10 009 1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новые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8705 10 009 5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бывшие в эксплуатации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8705 40 000 1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новые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8705 40 000 5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бывшие в эксплуатации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8705 90 300 1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новые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8705 90 300 5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бывшие в эксплуатации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8705 90 900 1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новые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8705 90 900 5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бывшие в эксплуатации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8712 00 300 0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велосипеды двухколесные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721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9018 90 500 1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системы для взятия и переливания крови, кровезаменителей и инфузионных растворов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9022 14 000 0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для медицинского, хирургического или ветеринарного использования,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9028 20 000 0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счетчики жидкости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9108 11 000 0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только с механической индикацией или устройством, позволяющим устанавливать механический индикатор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9108 19 000 0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9108 20 000 0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с автоматическим подзаводом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9108 90 000 0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9110 11 900 0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9110 19 000 0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механизмы часовые, предварительно грубо собранные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9111 10 000 0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корпуса из драгоценного металла или металла, плакированного драгоценным металлом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3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13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9111 20 000 0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корпуса из недрагоценного металла, в том числе позолоченные или посеребренные гальваническим способом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9111 80 000 0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корпуса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9111 90 000 0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части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4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9113 10 100 0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из драгоценного металла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718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9113 20 000 0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из недрагоценного металла, в том числе позолоченные или посеребренные гальваническим способом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9113 90 000 0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9114 10 000 0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пружины, включая волосковые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21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9114 30 000 0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циферблаты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21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9114 90 000 0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3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6</w:t>
            </w:r>
          </w:p>
        </w:tc>
        <w:tc>
          <w:tcPr>
            <w:tcW w:w="121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9406 00 310 0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- теплицы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0</w:t>
            </w:r>
          </w:p>
        </w:tc>
        <w:tc>
          <w:tcPr>
            <w:tcW w:w="36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2</w:t>
            </w:r>
          </w:p>
        </w:tc>
        <w:tc>
          <w:tcPr>
            <w:tcW w:w="149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9603 21 000 0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щетки зубные, включая щетки для зубных протезов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86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65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811C1">
            <w:r>
              <w:rPr>
                <w:rStyle w:val="s0"/>
              </w:rPr>
              <w:t>9607 19 000 0</w:t>
            </w:r>
          </w:p>
        </w:tc>
        <w:tc>
          <w:tcPr>
            <w:tcW w:w="1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- - прочие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4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35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10</w:t>
            </w:r>
          </w:p>
        </w:tc>
        <w:tc>
          <w:tcPr>
            <w:tcW w:w="186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11C1">
            <w:r>
              <w:rPr>
                <w:rStyle w:val="s0"/>
              </w:rPr>
              <w:t>ставка ЕТТ</w:t>
            </w:r>
          </w:p>
        </w:tc>
      </w:tr>
      <w:tr w:rsidR="00000000">
        <w:tc>
          <w:tcPr>
            <w:tcW w:w="510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915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3645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705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705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570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615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600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150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705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720" w:type="dxa"/>
            <w:vAlign w:val="center"/>
            <w:hideMark/>
          </w:tcPr>
          <w:p w:rsidR="00000000" w:rsidRDefault="004811C1">
            <w:r>
              <w:t> </w:t>
            </w:r>
          </w:p>
        </w:tc>
        <w:tc>
          <w:tcPr>
            <w:tcW w:w="1065" w:type="dxa"/>
            <w:vAlign w:val="center"/>
            <w:hideMark/>
          </w:tcPr>
          <w:p w:rsidR="00000000" w:rsidRDefault="004811C1">
            <w:r>
              <w:t> </w:t>
            </w:r>
          </w:p>
        </w:tc>
      </w:tr>
    </w:tbl>
    <w:p w:rsidR="00000000" w:rsidRDefault="004811C1">
      <w:r>
        <w:t> </w:t>
      </w:r>
    </w:p>
    <w:p w:rsidR="00000000" w:rsidRDefault="004811C1">
      <w:pPr>
        <w:ind w:firstLine="400"/>
        <w:jc w:val="both"/>
      </w:pPr>
      <w:r>
        <w:rPr>
          <w:sz w:val="22"/>
          <w:szCs w:val="22"/>
        </w:rPr>
        <w:t>* Ставки ввозных таможенных пошлин применяются с 1 января, в 2015 году - с даты вступления Договора о присоединении Республики Армения к Договору о Евразийском экономическом союзе от 29 мая 2014 года в силу.</w:t>
      </w:r>
    </w:p>
    <w:p w:rsidR="00000000" w:rsidRDefault="004811C1">
      <w:r>
        <w:t> </w:t>
      </w:r>
    </w:p>
    <w:p w:rsidR="00000000" w:rsidRDefault="004811C1">
      <w:pPr>
        <w:jc w:val="right"/>
      </w:pPr>
      <w:r>
        <w:rPr>
          <w:rStyle w:val="s0"/>
        </w:rPr>
        <w:t> </w:t>
      </w:r>
    </w:p>
    <w:p w:rsidR="00000000" w:rsidRDefault="004811C1">
      <w:pPr>
        <w:jc w:val="right"/>
      </w:pPr>
      <w:bookmarkStart w:id="5" w:name="SUB5"/>
      <w:bookmarkEnd w:id="5"/>
      <w:r>
        <w:rPr>
          <w:rStyle w:val="s0"/>
        </w:rPr>
        <w:t>ПРИЛОЖЕНИЕ 5</w:t>
      </w:r>
    </w:p>
    <w:p w:rsidR="00000000" w:rsidRDefault="004811C1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До</w:t>
        </w:r>
        <w:r>
          <w:rPr>
            <w:rStyle w:val="a4"/>
          </w:rPr>
          <w:t>говору</w:t>
        </w:r>
      </w:hyperlink>
      <w:r>
        <w:rPr>
          <w:rStyle w:val="s0"/>
        </w:rPr>
        <w:t xml:space="preserve"> о присоединении</w:t>
      </w:r>
    </w:p>
    <w:p w:rsidR="00000000" w:rsidRDefault="004811C1">
      <w:pPr>
        <w:jc w:val="right"/>
      </w:pPr>
      <w:r>
        <w:rPr>
          <w:rStyle w:val="s0"/>
        </w:rPr>
        <w:t>Республики Армения к Договору о</w:t>
      </w:r>
    </w:p>
    <w:p w:rsidR="00000000" w:rsidRDefault="004811C1">
      <w:pPr>
        <w:jc w:val="right"/>
      </w:pPr>
      <w:r>
        <w:rPr>
          <w:rStyle w:val="s0"/>
        </w:rPr>
        <w:t>Евразийском экономическом союзе</w:t>
      </w:r>
    </w:p>
    <w:p w:rsidR="00000000" w:rsidRDefault="004811C1">
      <w:pPr>
        <w:jc w:val="right"/>
      </w:pPr>
      <w:r>
        <w:rPr>
          <w:rStyle w:val="s0"/>
        </w:rPr>
        <w:t>от 29 мая 2014 года</w:t>
      </w:r>
    </w:p>
    <w:p w:rsidR="00000000" w:rsidRDefault="004811C1">
      <w:pPr>
        <w:jc w:val="center"/>
      </w:pP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ПРОТОКОЛ</w:t>
      </w:r>
      <w:r>
        <w:rPr>
          <w:b/>
          <w:bCs/>
        </w:rPr>
        <w:br/>
      </w:r>
      <w:r>
        <w:rPr>
          <w:rStyle w:val="s1"/>
        </w:rPr>
        <w:t>об особенностях перемещения товаров и транспортных средств с</w:t>
      </w:r>
      <w:r>
        <w:rPr>
          <w:b/>
          <w:bCs/>
        </w:rPr>
        <w:br/>
      </w:r>
      <w:r>
        <w:rPr>
          <w:rStyle w:val="s1"/>
        </w:rPr>
        <w:t>таможенной территории Евразийского экономического союза, включая</w:t>
      </w:r>
      <w:r>
        <w:rPr>
          <w:b/>
          <w:bCs/>
        </w:rPr>
        <w:br/>
      </w:r>
      <w:r>
        <w:rPr>
          <w:rStyle w:val="s1"/>
        </w:rPr>
        <w:t>территорию Р</w:t>
      </w:r>
      <w:r>
        <w:rPr>
          <w:rStyle w:val="s1"/>
        </w:rPr>
        <w:t>еспублики Армения, на таможенную территорию</w:t>
      </w:r>
      <w:r>
        <w:rPr>
          <w:b/>
          <w:bCs/>
        </w:rPr>
        <w:br/>
      </w:r>
      <w:r>
        <w:rPr>
          <w:rStyle w:val="s1"/>
        </w:rPr>
        <w:t>Евразийского экономического союза, включая территорию Республики</w:t>
      </w:r>
      <w:r>
        <w:rPr>
          <w:b/>
          <w:bCs/>
        </w:rPr>
        <w:br/>
      </w:r>
      <w:r>
        <w:rPr>
          <w:rStyle w:val="s1"/>
        </w:rPr>
        <w:t>Армения, через территории, не являющиеся таможенной территорией</w:t>
      </w:r>
      <w:r>
        <w:rPr>
          <w:b/>
          <w:bCs/>
        </w:rPr>
        <w:br/>
      </w:r>
      <w:r>
        <w:rPr>
          <w:rStyle w:val="s1"/>
        </w:rPr>
        <w:t>Евразийского экономического союза</w:t>
      </w:r>
    </w:p>
    <w:p w:rsidR="00000000" w:rsidRDefault="004811C1">
      <w:pPr>
        <w:jc w:val="center"/>
      </w:pPr>
      <w:r>
        <w:rPr>
          <w:b/>
          <w:bCs/>
        </w:rPr>
        <w:t> </w:t>
      </w:r>
    </w:p>
    <w:p w:rsidR="00000000" w:rsidRDefault="004811C1">
      <w:pPr>
        <w:ind w:firstLine="400"/>
        <w:jc w:val="both"/>
      </w:pPr>
      <w:r>
        <w:t>1. Настоящий Протокол определяет особенности пе</w:t>
      </w:r>
      <w:r>
        <w:t>ремещения товаров и транспортных средств с таможенной территории Евразийского экономического союза, включая территорию Республики Армения, на таможенную территорию Евразийского экономического союза, включая территорию Республики Армения (далее - таможенная</w:t>
      </w:r>
      <w:r>
        <w:t xml:space="preserve"> территория Союза), через территории, не являющиеся таможенной территорией Евразийского экономического союза (далее - территории иностранных государств).</w:t>
      </w:r>
    </w:p>
    <w:p w:rsidR="00000000" w:rsidRDefault="004811C1">
      <w:pPr>
        <w:ind w:firstLine="400"/>
        <w:jc w:val="both"/>
      </w:pPr>
      <w:r>
        <w:t xml:space="preserve">2. Настоящий Протокол не применяется в отношении товаров, перемещаемых трубопроводным транспортом, по </w:t>
      </w:r>
      <w:r>
        <w:t>линиям электропередачи, водными или воздушными путями.</w:t>
      </w:r>
    </w:p>
    <w:p w:rsidR="00000000" w:rsidRDefault="004811C1">
      <w:pPr>
        <w:ind w:firstLine="400"/>
        <w:jc w:val="both"/>
      </w:pPr>
      <w:r>
        <w:t xml:space="preserve">3. Понятия, используемые в настоящем Протоколе, применяются в значениях, определенных </w:t>
      </w:r>
      <w:hyperlink r:id="rId157" w:anchor="sub_id=40000" w:history="1">
        <w:r>
          <w:rPr>
            <w:rStyle w:val="a4"/>
          </w:rPr>
          <w:t>Таможенным кодексом</w:t>
        </w:r>
      </w:hyperlink>
      <w:r>
        <w:t xml:space="preserve"> Таможенного </w:t>
      </w:r>
      <w:r>
        <w:t>союза, который является неотъемлемой частью Договора о Таможенном кодексе Таможенного союза от 27 ноября 2009 года (далее - Таможенный кодекс Таможенного союза).</w:t>
      </w:r>
    </w:p>
    <w:p w:rsidR="00000000" w:rsidRDefault="004811C1">
      <w:pPr>
        <w:ind w:firstLine="400"/>
        <w:jc w:val="both"/>
      </w:pPr>
      <w:r>
        <w:t xml:space="preserve">4. </w:t>
      </w:r>
      <w:hyperlink r:id="rId158" w:anchor="sub_id=1500000" w:history="1">
        <w:r>
          <w:rPr>
            <w:rStyle w:val="a4"/>
          </w:rPr>
          <w:t>Переме</w:t>
        </w:r>
        <w:r>
          <w:rPr>
            <w:rStyle w:val="a4"/>
          </w:rPr>
          <w:t>щение товаров</w:t>
        </w:r>
      </w:hyperlink>
      <w:r>
        <w:t xml:space="preserve"> Евразийского экономического союза с таможенной территории Союза на таможенную территорию Союза через территории иностранных государств осуществляется в соответствии с Таможенным кодексом Таможенного союза, иными регулирующими таможенные право</w:t>
      </w:r>
      <w:r>
        <w:t>отношения международными договорами и актами, составляющими право Союза, с учетом особенностей, установленных настоящим Протоколом.</w:t>
      </w:r>
    </w:p>
    <w:p w:rsidR="00000000" w:rsidRDefault="004811C1">
      <w:pPr>
        <w:ind w:firstLine="400"/>
        <w:jc w:val="both"/>
      </w:pPr>
      <w:r>
        <w:t>5. Товары Евразийского экономического союза при перемещении с таможенной территории Союза на таможенную территорию Союза чер</w:t>
      </w:r>
      <w:r>
        <w:t xml:space="preserve">ез территории иностранных государств в соответствии с </w:t>
      </w:r>
      <w:hyperlink r:id="rId159" w:anchor="sub_id=2150000" w:history="1">
        <w:r>
          <w:rPr>
            <w:rStyle w:val="a4"/>
          </w:rPr>
          <w:t>таможенной процедурой</w:t>
        </w:r>
      </w:hyperlink>
      <w:r>
        <w:t xml:space="preserve"> таможенного транзита сохраняют статус товаров Евразийского экономического союза.</w:t>
      </w:r>
    </w:p>
    <w:p w:rsidR="00000000" w:rsidRDefault="004811C1">
      <w:pPr>
        <w:ind w:firstLine="400"/>
        <w:jc w:val="both"/>
      </w:pPr>
      <w:r>
        <w:t>6. На транспор</w:t>
      </w:r>
      <w:r>
        <w:t>тное средство, контейнер или иную тару, предназначенные для перевозки товаров Евразийского экономического союза, которые убывают с таможенной территории Союза для перевозки с таможенной территории Союза на таможенную территорию Союза через территории иност</w:t>
      </w:r>
      <w:r>
        <w:t>ранных государств, таможенным органом, в регионе деятельности которого находится место перемещения товаров через таможенную границу Евразийского экономического союза, в котором осуществляется убытие товаров с таможенной территории Союза (далее - место убыт</w:t>
      </w:r>
      <w:r>
        <w:t>ия), или таможенным органом отправления налагается средство идентификации. Порядок наложения средств идентификации определяется таможенным органом государства-члена Евразийского экономического союза (далее - государство-член), в котором находится место убы</w:t>
      </w:r>
      <w:r>
        <w:t>тия.</w:t>
      </w:r>
    </w:p>
    <w:p w:rsidR="00000000" w:rsidRDefault="004811C1">
      <w:pPr>
        <w:ind w:firstLine="400"/>
        <w:jc w:val="both"/>
      </w:pPr>
      <w:r>
        <w:t xml:space="preserve">Обмен образцами средств идентификации осуществляется государствами-членами в течение 1 месяца с даты вступления в силу </w:t>
      </w:r>
      <w:hyperlink w:anchor="sub0" w:history="1">
        <w:r>
          <w:rPr>
            <w:rStyle w:val="a4"/>
          </w:rPr>
          <w:t>Договора</w:t>
        </w:r>
      </w:hyperlink>
      <w:r>
        <w:t xml:space="preserve"> о присоединении Республики Армения к Договору о Евразийском экономическом союзе.</w:t>
      </w:r>
    </w:p>
    <w:p w:rsidR="00000000" w:rsidRDefault="004811C1">
      <w:pPr>
        <w:ind w:firstLine="400"/>
        <w:jc w:val="both"/>
      </w:pPr>
      <w:r>
        <w:t>7. После заверш</w:t>
      </w:r>
      <w:r>
        <w:t xml:space="preserve">ения таможенной процедуры таможенного транзита в отношении товаров Евразийского экономического союза в соответствии с </w:t>
      </w:r>
      <w:hyperlink r:id="rId160" w:anchor="sub_id=1670000" w:history="1">
        <w:r>
          <w:rPr>
            <w:rStyle w:val="a4"/>
          </w:rPr>
          <w:t>Таможенным кодексом</w:t>
        </w:r>
      </w:hyperlink>
      <w:r>
        <w:t xml:space="preserve"> Таможенного союза, иными регулиру</w:t>
      </w:r>
      <w:r>
        <w:t>ющими таможенные правоотношения международными договорами и актами, составляющими право Союза, таможенным органом назначения не производится совершение таможенных операций, связанных с помещением таких товаров на временное хранение или с их таможенным декл</w:t>
      </w:r>
      <w:r>
        <w:t>арированием в соответствии с таможенной процедурой.</w:t>
      </w:r>
    </w:p>
    <w:p w:rsidR="00000000" w:rsidRDefault="004811C1">
      <w:pPr>
        <w:ind w:firstLine="400"/>
        <w:jc w:val="both"/>
      </w:pPr>
      <w:r>
        <w:t>8. Контроль за перемещением товаров Евразийского экономического союза с таможенной территории Союза на таможенную территорию Союза через территории иностранных государств осуществляется с применением техн</w:t>
      </w:r>
      <w:r>
        <w:t>ологии информационного взаимодействия таможенных органов государств-членов.</w:t>
      </w:r>
    </w:p>
    <w:p w:rsidR="00000000" w:rsidRDefault="004811C1">
      <w:pPr>
        <w:ind w:firstLine="400"/>
        <w:jc w:val="both"/>
      </w:pPr>
      <w:r>
        <w:t> </w:t>
      </w:r>
    </w:p>
    <w:p w:rsidR="00000000" w:rsidRDefault="004811C1">
      <w:pPr>
        <w:ind w:firstLine="400"/>
        <w:jc w:val="both"/>
      </w:pPr>
      <w:r>
        <w:t> </w:t>
      </w:r>
    </w:p>
    <w:sectPr w:rsidR="00000000">
      <w:headerReference w:type="even" r:id="rId161"/>
      <w:headerReference w:type="default" r:id="rId162"/>
      <w:footerReference w:type="even" r:id="rId163"/>
      <w:footerReference w:type="default" r:id="rId164"/>
      <w:headerReference w:type="first" r:id="rId165"/>
      <w:footerReference w:type="first" r:id="rId1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1C1" w:rsidRDefault="004811C1" w:rsidP="004811C1">
      <w:r>
        <w:separator/>
      </w:r>
    </w:p>
  </w:endnote>
  <w:endnote w:type="continuationSeparator" w:id="0">
    <w:p w:rsidR="004811C1" w:rsidRDefault="004811C1" w:rsidP="00481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1C1" w:rsidRDefault="004811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1C1" w:rsidRDefault="004811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1C1" w:rsidRDefault="004811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1C1" w:rsidRDefault="004811C1" w:rsidP="004811C1">
      <w:r>
        <w:separator/>
      </w:r>
    </w:p>
  </w:footnote>
  <w:footnote w:type="continuationSeparator" w:id="0">
    <w:p w:rsidR="004811C1" w:rsidRDefault="004811C1" w:rsidP="004811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1C1" w:rsidRDefault="004811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1C1" w:rsidRDefault="004811C1" w:rsidP="00481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11C1" w:rsidRPr="004811C1" w:rsidRDefault="004811C1" w:rsidP="00481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ДОГОВОР О ПРИСОЕДИНЕНИИ РЕСПУБЛИКИ АРМЕНИЯ К ДОГОВОРУ...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1C1" w:rsidRDefault="004811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11C1"/>
    <w:rsid w:val="00481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1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11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1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11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1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11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1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11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773279" TargetMode="External"/><Relationship Id="rId21" Type="http://schemas.openxmlformats.org/officeDocument/2006/relationships/hyperlink" Target="http://online.zakon.kz/Document/?doc_id=30724198" TargetMode="External"/><Relationship Id="rId42" Type="http://schemas.openxmlformats.org/officeDocument/2006/relationships/hyperlink" Target="http://online.zakon.kz/Document/?doc_id=31424041" TargetMode="External"/><Relationship Id="rId63" Type="http://schemas.openxmlformats.org/officeDocument/2006/relationships/hyperlink" Target="http://online.zakon.kz/Document/?doc_id=36041210" TargetMode="External"/><Relationship Id="rId84" Type="http://schemas.openxmlformats.org/officeDocument/2006/relationships/hyperlink" Target="http://online.zakon.kz/Document/?doc_id=38054529" TargetMode="External"/><Relationship Id="rId138" Type="http://schemas.openxmlformats.org/officeDocument/2006/relationships/hyperlink" Target="http://online.zakon.kz/Document/?doc_id=31238524" TargetMode="External"/><Relationship Id="rId159" Type="http://schemas.openxmlformats.org/officeDocument/2006/relationships/hyperlink" Target="http://online.zakon.kz/Document/?doc_id=30482970" TargetMode="External"/><Relationship Id="rId107" Type="http://schemas.openxmlformats.org/officeDocument/2006/relationships/hyperlink" Target="http://online.zakon.kz/Document/?doc_id=31236427" TargetMode="External"/><Relationship Id="rId11" Type="http://schemas.openxmlformats.org/officeDocument/2006/relationships/hyperlink" Target="http://online.zakon.kz/Document/?doc_id=31565247" TargetMode="External"/><Relationship Id="rId32" Type="http://schemas.openxmlformats.org/officeDocument/2006/relationships/hyperlink" Target="http://online.zakon.kz/Document/?doc_id=30764437" TargetMode="External"/><Relationship Id="rId53" Type="http://schemas.openxmlformats.org/officeDocument/2006/relationships/hyperlink" Target="http://online.zakon.kz/Document/?doc_id=31568077" TargetMode="External"/><Relationship Id="rId74" Type="http://schemas.openxmlformats.org/officeDocument/2006/relationships/hyperlink" Target="http://online.zakon.kz/Document/?doc_id=36794471" TargetMode="External"/><Relationship Id="rId128" Type="http://schemas.openxmlformats.org/officeDocument/2006/relationships/hyperlink" Target="http://online.zakon.kz/Document/?doc_id=31565901" TargetMode="External"/><Relationship Id="rId149" Type="http://schemas.openxmlformats.org/officeDocument/2006/relationships/hyperlink" Target="http://online.zakon.kz/Document/?doc_id=3156656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82970" TargetMode="External"/><Relationship Id="rId160" Type="http://schemas.openxmlformats.org/officeDocument/2006/relationships/hyperlink" Target="http://online.zakon.kz/Document/?doc_id=30482970" TargetMode="External"/><Relationship Id="rId22" Type="http://schemas.openxmlformats.org/officeDocument/2006/relationships/hyperlink" Target="http://online.zakon.kz/Document/?doc_id=30725210" TargetMode="External"/><Relationship Id="rId43" Type="http://schemas.openxmlformats.org/officeDocument/2006/relationships/hyperlink" Target="http://online.zakon.kz/Document/?doc_id=31565247" TargetMode="External"/><Relationship Id="rId64" Type="http://schemas.openxmlformats.org/officeDocument/2006/relationships/hyperlink" Target="http://online.zakon.kz/Document/?doc_id=30724198" TargetMode="External"/><Relationship Id="rId118" Type="http://schemas.openxmlformats.org/officeDocument/2006/relationships/hyperlink" Target="http://online.zakon.kz/Document/?doc_id=31236427" TargetMode="External"/><Relationship Id="rId139" Type="http://schemas.openxmlformats.org/officeDocument/2006/relationships/hyperlink" Target="http://online.zakon.kz/Document/?doc_id=35112297" TargetMode="External"/><Relationship Id="rId85" Type="http://schemas.openxmlformats.org/officeDocument/2006/relationships/hyperlink" Target="http://online.zakon.kz/Document/?doc_id=30863441" TargetMode="External"/><Relationship Id="rId150" Type="http://schemas.openxmlformats.org/officeDocument/2006/relationships/hyperlink" Target="http://online.zakon.kz/Document/?doc_id=31566567" TargetMode="External"/><Relationship Id="rId12" Type="http://schemas.openxmlformats.org/officeDocument/2006/relationships/hyperlink" Target="http://online.zakon.kz/Document/?doc_id=31640797" TargetMode="External"/><Relationship Id="rId17" Type="http://schemas.openxmlformats.org/officeDocument/2006/relationships/hyperlink" Target="http://online.zakon.kz/Document/?doc_id=30367165" TargetMode="External"/><Relationship Id="rId33" Type="http://schemas.openxmlformats.org/officeDocument/2006/relationships/hyperlink" Target="http://online.zakon.kz/Document/?doc_id=30778438" TargetMode="External"/><Relationship Id="rId38" Type="http://schemas.openxmlformats.org/officeDocument/2006/relationships/hyperlink" Target="http://online.zakon.kz/Document/?doc_id=30824773" TargetMode="External"/><Relationship Id="rId59" Type="http://schemas.openxmlformats.org/officeDocument/2006/relationships/hyperlink" Target="http://online.zakon.kz/Document/?doc_id=36794471" TargetMode="External"/><Relationship Id="rId103" Type="http://schemas.openxmlformats.org/officeDocument/2006/relationships/hyperlink" Target="http://online.zakon.kz/Document/?doc_id=30482970" TargetMode="External"/><Relationship Id="rId108" Type="http://schemas.openxmlformats.org/officeDocument/2006/relationships/hyperlink" Target="http://online.zakon.kz/Document/?doc_id=30482970" TargetMode="External"/><Relationship Id="rId124" Type="http://schemas.openxmlformats.org/officeDocument/2006/relationships/hyperlink" Target="http://online.zakon.kz/Document/?doc_id=31235536" TargetMode="External"/><Relationship Id="rId129" Type="http://schemas.openxmlformats.org/officeDocument/2006/relationships/hyperlink" Target="http://online.zakon.kz/Document/?doc_id=31565901" TargetMode="External"/><Relationship Id="rId54" Type="http://schemas.openxmlformats.org/officeDocument/2006/relationships/hyperlink" Target="http://online.zakon.kz/Document/?doc_id=31568077" TargetMode="External"/><Relationship Id="rId70" Type="http://schemas.openxmlformats.org/officeDocument/2006/relationships/hyperlink" Target="http://online.zakon.kz/Document/?doc_id=36794471" TargetMode="External"/><Relationship Id="rId75" Type="http://schemas.openxmlformats.org/officeDocument/2006/relationships/hyperlink" Target="http://online.zakon.kz/Document/?doc_id=38054529" TargetMode="External"/><Relationship Id="rId91" Type="http://schemas.openxmlformats.org/officeDocument/2006/relationships/hyperlink" Target="http://online.zakon.kz/Document/?doc_id=30482970" TargetMode="External"/><Relationship Id="rId96" Type="http://schemas.openxmlformats.org/officeDocument/2006/relationships/hyperlink" Target="http://online.zakon.kz/Document/?doc_id=30482970" TargetMode="External"/><Relationship Id="rId140" Type="http://schemas.openxmlformats.org/officeDocument/2006/relationships/hyperlink" Target="http://online.zakon.kz/Document/?doc_id=31565920" TargetMode="External"/><Relationship Id="rId145" Type="http://schemas.openxmlformats.org/officeDocument/2006/relationships/hyperlink" Target="http://online.zakon.kz/Document/?doc_id=31566567" TargetMode="External"/><Relationship Id="rId161" Type="http://schemas.openxmlformats.org/officeDocument/2006/relationships/header" Target="header1.xml"/><Relationship Id="rId16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722777" TargetMode="External"/><Relationship Id="rId28" Type="http://schemas.openxmlformats.org/officeDocument/2006/relationships/hyperlink" Target="http://online.zakon.kz/Document/?doc_id=30769065" TargetMode="External"/><Relationship Id="rId49" Type="http://schemas.openxmlformats.org/officeDocument/2006/relationships/hyperlink" Target="http://online.zakon.kz/Document/?doc_id=31567129" TargetMode="External"/><Relationship Id="rId114" Type="http://schemas.openxmlformats.org/officeDocument/2006/relationships/hyperlink" Target="http://online.zakon.kz/Document/?doc_id=36794471" TargetMode="External"/><Relationship Id="rId119" Type="http://schemas.openxmlformats.org/officeDocument/2006/relationships/hyperlink" Target="http://online.zakon.kz/Document/?doc_id=30773279" TargetMode="External"/><Relationship Id="rId44" Type="http://schemas.openxmlformats.org/officeDocument/2006/relationships/hyperlink" Target="http://online.zakon.kz/Document/?doc_id=31565898" TargetMode="External"/><Relationship Id="rId60" Type="http://schemas.openxmlformats.org/officeDocument/2006/relationships/hyperlink" Target="http://online.zakon.kz/Document/?doc_id=38054529" TargetMode="External"/><Relationship Id="rId65" Type="http://schemas.openxmlformats.org/officeDocument/2006/relationships/hyperlink" Target="http://online.zakon.kz/Document/?doc_id=30724198" TargetMode="External"/><Relationship Id="rId81" Type="http://schemas.openxmlformats.org/officeDocument/2006/relationships/hyperlink" Target="http://online.zakon.kz/Document/?doc_id=30778438" TargetMode="External"/><Relationship Id="rId86" Type="http://schemas.openxmlformats.org/officeDocument/2006/relationships/hyperlink" Target="http://online.zakon.kz/Document/?doc_id=31565247" TargetMode="External"/><Relationship Id="rId130" Type="http://schemas.openxmlformats.org/officeDocument/2006/relationships/hyperlink" Target="http://online.zakon.kz/Document/?doc_id=31565901" TargetMode="External"/><Relationship Id="rId135" Type="http://schemas.openxmlformats.org/officeDocument/2006/relationships/hyperlink" Target="http://online.zakon.kz/Document/?doc_id=31075968" TargetMode="External"/><Relationship Id="rId151" Type="http://schemas.openxmlformats.org/officeDocument/2006/relationships/hyperlink" Target="http://online.zakon.kz/Document/?doc_id=30549182" TargetMode="External"/><Relationship Id="rId156" Type="http://schemas.openxmlformats.org/officeDocument/2006/relationships/hyperlink" Target="http://online.zakon.kz/Document/?doc_id=31568089" TargetMode="External"/><Relationship Id="rId13" Type="http://schemas.openxmlformats.org/officeDocument/2006/relationships/hyperlink" Target="http://online.zakon.kz/Document/?doc_id=31565247" TargetMode="External"/><Relationship Id="rId18" Type="http://schemas.openxmlformats.org/officeDocument/2006/relationships/hyperlink" Target="http://online.zakon.kz/Document/?doc_id=30529480" TargetMode="External"/><Relationship Id="rId39" Type="http://schemas.openxmlformats.org/officeDocument/2006/relationships/hyperlink" Target="http://online.zakon.kz/Document/?doc_id=30861792" TargetMode="External"/><Relationship Id="rId109" Type="http://schemas.openxmlformats.org/officeDocument/2006/relationships/hyperlink" Target="http://online.zakon.kz/Document/?doc_id=30482970" TargetMode="External"/><Relationship Id="rId34" Type="http://schemas.openxmlformats.org/officeDocument/2006/relationships/hyperlink" Target="http://online.zakon.kz/Document/?doc_id=30778447" TargetMode="External"/><Relationship Id="rId50" Type="http://schemas.openxmlformats.org/officeDocument/2006/relationships/hyperlink" Target="http://online.zakon.kz/Document/?doc_id=31567129" TargetMode="External"/><Relationship Id="rId55" Type="http://schemas.openxmlformats.org/officeDocument/2006/relationships/hyperlink" Target="http://online.zakon.kz/Document/?doc_id=31568050" TargetMode="External"/><Relationship Id="rId76" Type="http://schemas.openxmlformats.org/officeDocument/2006/relationships/hyperlink" Target="http://online.zakon.kz/Document/?doc_id=36794471" TargetMode="External"/><Relationship Id="rId97" Type="http://schemas.openxmlformats.org/officeDocument/2006/relationships/hyperlink" Target="http://online.zakon.kz/Document/?doc_id=30482970" TargetMode="External"/><Relationship Id="rId104" Type="http://schemas.openxmlformats.org/officeDocument/2006/relationships/hyperlink" Target="http://online.zakon.kz/Document/?doc_id=30482970" TargetMode="External"/><Relationship Id="rId120" Type="http://schemas.openxmlformats.org/officeDocument/2006/relationships/hyperlink" Target="http://online.zakon.kz/Document/?doc_id=31236427" TargetMode="External"/><Relationship Id="rId125" Type="http://schemas.openxmlformats.org/officeDocument/2006/relationships/hyperlink" Target="http://online.zakon.kz/Document/?doc_id=31236427" TargetMode="External"/><Relationship Id="rId141" Type="http://schemas.openxmlformats.org/officeDocument/2006/relationships/hyperlink" Target="http://online.zakon.kz/Document/?doc_id=31565247" TargetMode="External"/><Relationship Id="rId146" Type="http://schemas.openxmlformats.org/officeDocument/2006/relationships/hyperlink" Target="http://online.zakon.kz/Document/?doc_id=31566567" TargetMode="External"/><Relationship Id="rId167" Type="http://schemas.openxmlformats.org/officeDocument/2006/relationships/fontTable" Target="fontTable.xml"/><Relationship Id="rId7" Type="http://schemas.openxmlformats.org/officeDocument/2006/relationships/hyperlink" Target="http://online.zakon.kz/Document/?doc_id=31611622" TargetMode="External"/><Relationship Id="rId71" Type="http://schemas.openxmlformats.org/officeDocument/2006/relationships/hyperlink" Target="http://online.zakon.kz/Document/?doc_id=38054529" TargetMode="External"/><Relationship Id="rId92" Type="http://schemas.openxmlformats.org/officeDocument/2006/relationships/hyperlink" Target="http://online.zakon.kz/Document/?doc_id=30482970" TargetMode="External"/><Relationship Id="rId162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769084" TargetMode="External"/><Relationship Id="rId24" Type="http://schemas.openxmlformats.org/officeDocument/2006/relationships/hyperlink" Target="http://online.zakon.kz/Document/?doc_id=30724232" TargetMode="External"/><Relationship Id="rId40" Type="http://schemas.openxmlformats.org/officeDocument/2006/relationships/hyperlink" Target="http://online.zakon.kz/Document/?doc_id=30783522" TargetMode="External"/><Relationship Id="rId45" Type="http://schemas.openxmlformats.org/officeDocument/2006/relationships/hyperlink" Target="http://online.zakon.kz/Document/?doc_id=31565898" TargetMode="External"/><Relationship Id="rId66" Type="http://schemas.openxmlformats.org/officeDocument/2006/relationships/hyperlink" Target="http://online.zakon.kz/Document/?doc_id=30724198" TargetMode="External"/><Relationship Id="rId87" Type="http://schemas.openxmlformats.org/officeDocument/2006/relationships/hyperlink" Target="http://online.zakon.kz/Document/?doc_id=31565247" TargetMode="External"/><Relationship Id="rId110" Type="http://schemas.openxmlformats.org/officeDocument/2006/relationships/hyperlink" Target="http://online.zakon.kz/Document/?doc_id=30520522" TargetMode="External"/><Relationship Id="rId115" Type="http://schemas.openxmlformats.org/officeDocument/2006/relationships/hyperlink" Target="http://online.zakon.kz/Document/?doc_id=38054529" TargetMode="External"/><Relationship Id="rId131" Type="http://schemas.openxmlformats.org/officeDocument/2006/relationships/hyperlink" Target="http://online.zakon.kz/Document/?doc_id=31565247" TargetMode="External"/><Relationship Id="rId136" Type="http://schemas.openxmlformats.org/officeDocument/2006/relationships/hyperlink" Target="http://online.zakon.kz/Document/?doc_id=31121659" TargetMode="External"/><Relationship Id="rId157" Type="http://schemas.openxmlformats.org/officeDocument/2006/relationships/hyperlink" Target="http://online.zakon.kz/Document/?doc_id=30482970" TargetMode="External"/><Relationship Id="rId61" Type="http://schemas.openxmlformats.org/officeDocument/2006/relationships/hyperlink" Target="http://online.zakon.kz/Document/?doc_id=36794471" TargetMode="External"/><Relationship Id="rId82" Type="http://schemas.openxmlformats.org/officeDocument/2006/relationships/hyperlink" Target="http://online.zakon.kz/Document/?doc_id=30778447" TargetMode="External"/><Relationship Id="rId152" Type="http://schemas.openxmlformats.org/officeDocument/2006/relationships/hyperlink" Target="http://online.zakon.kz/Document/?doc_id=31567131" TargetMode="External"/><Relationship Id="rId19" Type="http://schemas.openxmlformats.org/officeDocument/2006/relationships/hyperlink" Target="http://online.zakon.kz/Document/?doc_id=30724133" TargetMode="External"/><Relationship Id="rId14" Type="http://schemas.openxmlformats.org/officeDocument/2006/relationships/hyperlink" Target="http://online.zakon.kz/Document/?doc_id=30157501" TargetMode="External"/><Relationship Id="rId30" Type="http://schemas.openxmlformats.org/officeDocument/2006/relationships/hyperlink" Target="http://online.zakon.kz/Document/?doc_id=30767738" TargetMode="External"/><Relationship Id="rId35" Type="http://schemas.openxmlformats.org/officeDocument/2006/relationships/hyperlink" Target="http://online.zakon.kz/Document/?doc_id=30863441" TargetMode="External"/><Relationship Id="rId56" Type="http://schemas.openxmlformats.org/officeDocument/2006/relationships/hyperlink" Target="http://online.zakon.kz/Document/?doc_id=31568050" TargetMode="External"/><Relationship Id="rId77" Type="http://schemas.openxmlformats.org/officeDocument/2006/relationships/hyperlink" Target="http://online.zakon.kz/Document/?doc_id=35506391" TargetMode="External"/><Relationship Id="rId100" Type="http://schemas.openxmlformats.org/officeDocument/2006/relationships/hyperlink" Target="http://online.zakon.kz/Document/?doc_id=30482970" TargetMode="External"/><Relationship Id="rId105" Type="http://schemas.openxmlformats.org/officeDocument/2006/relationships/hyperlink" Target="http://online.zakon.kz/Document/?doc_id=30482970" TargetMode="External"/><Relationship Id="rId126" Type="http://schemas.openxmlformats.org/officeDocument/2006/relationships/hyperlink" Target="http://online.zakon.kz/Document/?doc_id=31151391" TargetMode="External"/><Relationship Id="rId147" Type="http://schemas.openxmlformats.org/officeDocument/2006/relationships/hyperlink" Target="http://online.zakon.kz/Document/?doc_id=31566567" TargetMode="External"/><Relationship Id="rId168" Type="http://schemas.openxmlformats.org/officeDocument/2006/relationships/theme" Target="theme/theme1.xml"/><Relationship Id="rId8" Type="http://schemas.openxmlformats.org/officeDocument/2006/relationships/hyperlink" Target="http://online.zakon.kz/Document/?doc_id=31644044" TargetMode="External"/><Relationship Id="rId51" Type="http://schemas.openxmlformats.org/officeDocument/2006/relationships/hyperlink" Target="http://online.zakon.kz/Document/?doc_id=31567129" TargetMode="External"/><Relationship Id="rId72" Type="http://schemas.openxmlformats.org/officeDocument/2006/relationships/hyperlink" Target="http://online.zakon.kz/Document/?doc_id=30772424" TargetMode="External"/><Relationship Id="rId93" Type="http://schemas.openxmlformats.org/officeDocument/2006/relationships/hyperlink" Target="http://online.zakon.kz/Document/?doc_id=30482970" TargetMode="External"/><Relationship Id="rId98" Type="http://schemas.openxmlformats.org/officeDocument/2006/relationships/hyperlink" Target="http://online.zakon.kz/Document/?doc_id=30482970" TargetMode="External"/><Relationship Id="rId121" Type="http://schemas.openxmlformats.org/officeDocument/2006/relationships/hyperlink" Target="http://online.zakon.kz/Document/?doc_id=30773279" TargetMode="External"/><Relationship Id="rId142" Type="http://schemas.openxmlformats.org/officeDocument/2006/relationships/hyperlink" Target="http://online.zakon.kz/Document/?doc_id=31566567" TargetMode="External"/><Relationship Id="rId163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723944" TargetMode="External"/><Relationship Id="rId46" Type="http://schemas.openxmlformats.org/officeDocument/2006/relationships/hyperlink" Target="http://online.zakon.kz/Document/?doc_id=31565898" TargetMode="External"/><Relationship Id="rId67" Type="http://schemas.openxmlformats.org/officeDocument/2006/relationships/hyperlink" Target="http://online.zakon.kz/Document/?doc_id=30724198" TargetMode="External"/><Relationship Id="rId116" Type="http://schemas.openxmlformats.org/officeDocument/2006/relationships/hyperlink" Target="http://online.zakon.kz/Document/?doc_id=30482970" TargetMode="External"/><Relationship Id="rId137" Type="http://schemas.openxmlformats.org/officeDocument/2006/relationships/hyperlink" Target="http://online.zakon.kz/Document/?doc_id=31218137" TargetMode="External"/><Relationship Id="rId158" Type="http://schemas.openxmlformats.org/officeDocument/2006/relationships/hyperlink" Target="http://online.zakon.kz/Document/?doc_id=30482970" TargetMode="External"/><Relationship Id="rId20" Type="http://schemas.openxmlformats.org/officeDocument/2006/relationships/hyperlink" Target="http://online.zakon.kz/Document/?doc_id=30722752" TargetMode="External"/><Relationship Id="rId41" Type="http://schemas.openxmlformats.org/officeDocument/2006/relationships/hyperlink" Target="http://online.zakon.kz/Document/?doc_id=31278464" TargetMode="External"/><Relationship Id="rId62" Type="http://schemas.openxmlformats.org/officeDocument/2006/relationships/hyperlink" Target="http://online.zakon.kz/Document/?doc_id=32396579" TargetMode="External"/><Relationship Id="rId83" Type="http://schemas.openxmlformats.org/officeDocument/2006/relationships/hyperlink" Target="http://online.zakon.kz/Document/?doc_id=36794471" TargetMode="External"/><Relationship Id="rId88" Type="http://schemas.openxmlformats.org/officeDocument/2006/relationships/hyperlink" Target="http://online.zakon.kz/Document/?doc_id=31565898" TargetMode="External"/><Relationship Id="rId111" Type="http://schemas.openxmlformats.org/officeDocument/2006/relationships/hyperlink" Target="http://online.zakon.kz/Document/?doc_id=30482970" TargetMode="External"/><Relationship Id="rId132" Type="http://schemas.openxmlformats.org/officeDocument/2006/relationships/hyperlink" Target="http://online.zakon.kz/Document/?doc_id=31075957" TargetMode="External"/><Relationship Id="rId153" Type="http://schemas.openxmlformats.org/officeDocument/2006/relationships/hyperlink" Target="http://online.zakon.kz/Document/?doc_id=31565247" TargetMode="External"/><Relationship Id="rId15" Type="http://schemas.openxmlformats.org/officeDocument/2006/relationships/hyperlink" Target="http://online.zakon.kz/Document/?doc_id=30156646" TargetMode="External"/><Relationship Id="rId36" Type="http://schemas.openxmlformats.org/officeDocument/2006/relationships/hyperlink" Target="http://online.zakon.kz/Document/?doc_id=30995023" TargetMode="External"/><Relationship Id="rId57" Type="http://schemas.openxmlformats.org/officeDocument/2006/relationships/hyperlink" Target="http://online.zakon.kz/Document/?doc_id=31568050" TargetMode="External"/><Relationship Id="rId106" Type="http://schemas.openxmlformats.org/officeDocument/2006/relationships/hyperlink" Target="http://online.zakon.kz/Document/?doc_id=30482970" TargetMode="External"/><Relationship Id="rId127" Type="http://schemas.openxmlformats.org/officeDocument/2006/relationships/hyperlink" Target="http://online.zakon.kz/Document/?doc_id=31565901" TargetMode="External"/><Relationship Id="rId10" Type="http://schemas.openxmlformats.org/officeDocument/2006/relationships/hyperlink" Target="http://online.zakon.kz/Document/?doc_id=31565247" TargetMode="External"/><Relationship Id="rId31" Type="http://schemas.openxmlformats.org/officeDocument/2006/relationships/hyperlink" Target="http://online.zakon.kz/Document/?doc_id=30772424" TargetMode="External"/><Relationship Id="rId52" Type="http://schemas.openxmlformats.org/officeDocument/2006/relationships/hyperlink" Target="http://online.zakon.kz/Document/?doc_id=31568077" TargetMode="External"/><Relationship Id="rId73" Type="http://schemas.openxmlformats.org/officeDocument/2006/relationships/hyperlink" Target="http://online.zakon.kz/Document/?doc_id=30772424" TargetMode="External"/><Relationship Id="rId78" Type="http://schemas.openxmlformats.org/officeDocument/2006/relationships/hyperlink" Target="http://online.zakon.kz/Document/?doc_id=36794471" TargetMode="External"/><Relationship Id="rId94" Type="http://schemas.openxmlformats.org/officeDocument/2006/relationships/hyperlink" Target="http://online.zakon.kz/Document/?doc_id=30482970" TargetMode="External"/><Relationship Id="rId99" Type="http://schemas.openxmlformats.org/officeDocument/2006/relationships/hyperlink" Target="http://online.zakon.kz/Document/?doc_id=30482970" TargetMode="External"/><Relationship Id="rId101" Type="http://schemas.openxmlformats.org/officeDocument/2006/relationships/hyperlink" Target="http://online.zakon.kz/Document/?doc_id=30482970" TargetMode="External"/><Relationship Id="rId122" Type="http://schemas.openxmlformats.org/officeDocument/2006/relationships/hyperlink" Target="http://online.zakon.kz/Document/?doc_id=30995023" TargetMode="External"/><Relationship Id="rId143" Type="http://schemas.openxmlformats.org/officeDocument/2006/relationships/hyperlink" Target="http://online.zakon.kz/Document/?doc_id=31566567" TargetMode="External"/><Relationship Id="rId148" Type="http://schemas.openxmlformats.org/officeDocument/2006/relationships/hyperlink" Target="http://online.zakon.kz/Document/?doc_id=31566567" TargetMode="External"/><Relationship Id="rId16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3014" TargetMode="External"/><Relationship Id="rId26" Type="http://schemas.openxmlformats.org/officeDocument/2006/relationships/hyperlink" Target="http://online.zakon.kz/Document/?doc_id=30773279" TargetMode="External"/><Relationship Id="rId47" Type="http://schemas.openxmlformats.org/officeDocument/2006/relationships/hyperlink" Target="http://online.zakon.kz/Document/?doc_id=31565898" TargetMode="External"/><Relationship Id="rId68" Type="http://schemas.openxmlformats.org/officeDocument/2006/relationships/hyperlink" Target="http://online.zakon.kz/Document/?doc_id=36794471" TargetMode="External"/><Relationship Id="rId89" Type="http://schemas.openxmlformats.org/officeDocument/2006/relationships/hyperlink" Target="http://online.zakon.kz/Document/?doc_id=31565901" TargetMode="External"/><Relationship Id="rId112" Type="http://schemas.openxmlformats.org/officeDocument/2006/relationships/hyperlink" Target="http://online.zakon.kz/Document/?doc_id=30482970" TargetMode="External"/><Relationship Id="rId133" Type="http://schemas.openxmlformats.org/officeDocument/2006/relationships/hyperlink" Target="http://online.zakon.kz/Document/?doc_id=31218137" TargetMode="External"/><Relationship Id="rId154" Type="http://schemas.openxmlformats.org/officeDocument/2006/relationships/hyperlink" Target="http://online.zakon.kz/Document/?doc_id=31568077" TargetMode="External"/><Relationship Id="rId16" Type="http://schemas.openxmlformats.org/officeDocument/2006/relationships/hyperlink" Target="http://online.zakon.kz/Document/?doc_id=30453740" TargetMode="External"/><Relationship Id="rId37" Type="http://schemas.openxmlformats.org/officeDocument/2006/relationships/hyperlink" Target="http://online.zakon.kz/Document/?doc_id=30852685" TargetMode="External"/><Relationship Id="rId58" Type="http://schemas.openxmlformats.org/officeDocument/2006/relationships/hyperlink" Target="http://online.zakon.kz/Document/?doc_id=31568092" TargetMode="External"/><Relationship Id="rId79" Type="http://schemas.openxmlformats.org/officeDocument/2006/relationships/hyperlink" Target="http://online.zakon.kz/Document/?doc_id=38054529" TargetMode="External"/><Relationship Id="rId102" Type="http://schemas.openxmlformats.org/officeDocument/2006/relationships/hyperlink" Target="http://online.zakon.kz/Document/?doc_id=30482970" TargetMode="External"/><Relationship Id="rId123" Type="http://schemas.openxmlformats.org/officeDocument/2006/relationships/hyperlink" Target="http://online.zakon.kz/Document/?doc_id=35213116" TargetMode="External"/><Relationship Id="rId144" Type="http://schemas.openxmlformats.org/officeDocument/2006/relationships/hyperlink" Target="http://online.zakon.kz/Document/?doc_id=31566567" TargetMode="External"/><Relationship Id="rId90" Type="http://schemas.openxmlformats.org/officeDocument/2006/relationships/hyperlink" Target="http://online.zakon.kz/Document/?doc_id=30482970" TargetMode="External"/><Relationship Id="rId165" Type="http://schemas.openxmlformats.org/officeDocument/2006/relationships/header" Target="header3.xml"/><Relationship Id="rId27" Type="http://schemas.openxmlformats.org/officeDocument/2006/relationships/hyperlink" Target="http://online.zakon.kz/Document/?doc_id=30771863" TargetMode="External"/><Relationship Id="rId48" Type="http://schemas.openxmlformats.org/officeDocument/2006/relationships/hyperlink" Target="http://online.zakon.kz/Document/?doc_id=31566567" TargetMode="External"/><Relationship Id="rId69" Type="http://schemas.openxmlformats.org/officeDocument/2006/relationships/hyperlink" Target="http://online.zakon.kz/Document/?doc_id=38054529" TargetMode="External"/><Relationship Id="rId113" Type="http://schemas.openxmlformats.org/officeDocument/2006/relationships/hyperlink" Target="http://online.zakon.kz/Document/?doc_id=30482970" TargetMode="External"/><Relationship Id="rId134" Type="http://schemas.openxmlformats.org/officeDocument/2006/relationships/hyperlink" Target="http://online.zakon.kz/Document/?doc_id=31238524" TargetMode="External"/><Relationship Id="rId80" Type="http://schemas.openxmlformats.org/officeDocument/2006/relationships/hyperlink" Target="http://online.zakon.kz/Document/?doc_id=30778447" TargetMode="External"/><Relationship Id="rId155" Type="http://schemas.openxmlformats.org/officeDocument/2006/relationships/hyperlink" Target="http://online.zakon.kz/Document/?doc_id=315652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23750</Words>
  <Characters>135378</Characters>
  <Application>Microsoft Office Word</Application>
  <DocSecurity>0</DocSecurity>
  <Lines>1128</Lines>
  <Paragraphs>317</Paragraphs>
  <ScaleCrop>false</ScaleCrop>
  <Company/>
  <LinksUpToDate>false</LinksUpToDate>
  <CharactersWithSpaces>158811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ДОГОВОР О ПРИСОЕДИНЕНИИ РЕСПУБЛИКИ АРМЕНИЯ К ДОГОВОРУ... (©Paragraph 2023)</dc:title>
  <dc:subject/>
  <dc:creator>Сергей М</dc:creator>
  <cp:keywords/>
  <dc:description/>
  <cp:lastModifiedBy>Сергей М</cp:lastModifiedBy>
  <cp:revision>2</cp:revision>
  <dcterms:created xsi:type="dcterms:W3CDTF">2023-11-18T01:49:00Z</dcterms:created>
  <dcterms:modified xsi:type="dcterms:W3CDTF">2023-11-18T01:49:00Z</dcterms:modified>
</cp:coreProperties>
</file>