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365D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29 сентября 2020 года № 121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</w:t>
      </w:r>
      <w:r>
        <w:rPr>
          <w:rStyle w:val="s0"/>
          <w:b/>
          <w:bCs/>
        </w:rPr>
        <w:t xml:space="preserve"> союза, а также в перечень чувствительных товаров, в отношении которых решение об изменении ставки ввозной таможенной пошлины принимается Советом Евразийской экономической комиссии, в отношении муки обогащенной» (г. Москва) (с изменениями по состоянию на 1</w:t>
      </w:r>
      <w:r>
        <w:rPr>
          <w:rStyle w:val="s0"/>
          <w:b/>
          <w:bCs/>
        </w:rPr>
        <w:t>7.08.2021 г.)</w:t>
      </w:r>
    </w:p>
    <w:p w:rsidR="00000000" w:rsidRDefault="0073365D">
      <w:pPr>
        <w:pStyle w:val="pj"/>
      </w:pPr>
      <w:r>
        <w:rPr>
          <w:rStyle w:val="s0"/>
        </w:rPr>
        <w:t> </w:t>
      </w:r>
    </w:p>
    <w:p w:rsidR="00000000" w:rsidRDefault="0073365D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5 октября 2020 г.</w:t>
      </w:r>
    </w:p>
    <w:p w:rsidR="00000000" w:rsidRDefault="0073365D">
      <w:pPr>
        <w:pStyle w:val="pj"/>
      </w:pPr>
      <w:r>
        <w:rPr>
          <w:b/>
          <w:bCs/>
        </w:rPr>
        <w:t> </w:t>
      </w:r>
    </w:p>
    <w:p w:rsidR="00000000" w:rsidRDefault="0073365D">
      <w:pPr>
        <w:pStyle w:val="pj"/>
      </w:pPr>
      <w:r>
        <w:rPr>
          <w:rStyle w:val="s0"/>
        </w:rPr>
        <w:t>Внесены изменения:</w:t>
      </w:r>
    </w:p>
    <w:p w:rsidR="00000000" w:rsidRDefault="0073365D">
      <w:pPr>
        <w:pStyle w:val="pj"/>
      </w:pPr>
      <w:r>
        <w:rPr>
          <w:rStyle w:val="s0"/>
        </w:rPr>
        <w:t> </w:t>
      </w:r>
    </w:p>
    <w:p w:rsidR="00000000" w:rsidRDefault="0073365D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13.11.20 г. № 181 (вступило в силу по истечении 30 календарных дней с даты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3365D">
      <w:pPr>
        <w:pStyle w:val="pj"/>
      </w:pPr>
      <w:hyperlink r:id="rId10" w:anchor="sub_id=1" w:history="1">
        <w:r>
          <w:rPr>
            <w:rStyle w:val="a4"/>
          </w:rPr>
          <w:t>Решением</w:t>
        </w:r>
      </w:hyperlink>
      <w:r>
        <w:t xml:space="preserve"> Коллегии Евразийской экономической комиссии от 17.08.21 г. № 100 (</w:t>
      </w:r>
      <w:r>
        <w:rPr>
          <w:rStyle w:val="s0"/>
        </w:rPr>
        <w:t>вступило в силу с 1 января 2022 г.</w:t>
      </w:r>
      <w:r>
        <w:t>).</w:t>
      </w:r>
    </w:p>
    <w:p w:rsidR="00000000" w:rsidRDefault="0073365D">
      <w:pPr>
        <w:pStyle w:val="pj"/>
      </w:pPr>
      <w:r>
        <w:rPr>
          <w:rStyle w:val="s0"/>
        </w:rPr>
        <w:t> </w:t>
      </w:r>
    </w:p>
    <w:p w:rsidR="00000000" w:rsidRDefault="0073365D">
      <w:pPr>
        <w:pStyle w:val="pj"/>
      </w:pPr>
      <w:r>
        <w:rPr>
          <w:rStyle w:val="s0"/>
        </w:rPr>
        <w:t>Предыдущие редакции:</w:t>
      </w:r>
    </w:p>
    <w:p w:rsidR="00000000" w:rsidRDefault="0073365D">
      <w:pPr>
        <w:pStyle w:val="pj"/>
      </w:pPr>
      <w:r>
        <w:rPr>
          <w:rStyle w:val="s0"/>
        </w:rPr>
        <w:t> </w:t>
      </w:r>
    </w:p>
    <w:p w:rsidR="00000000" w:rsidRDefault="0073365D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13.11.20 г.</w:t>
      </w:r>
    </w:p>
    <w:p w:rsidR="00000000" w:rsidRDefault="0073365D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17.08.21 г.</w:t>
      </w:r>
    </w:p>
    <w:p w:rsidR="00000000" w:rsidRDefault="0073365D">
      <w:pPr>
        <w:pStyle w:val="pj"/>
      </w:pPr>
      <w:r>
        <w:t> </w:t>
      </w:r>
    </w:p>
    <w:p w:rsidR="00000000" w:rsidRDefault="0073365D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365D" w:rsidRDefault="0073365D" w:rsidP="0073365D">
      <w:r>
        <w:separator/>
      </w:r>
    </w:p>
  </w:endnote>
  <w:endnote w:type="continuationSeparator" w:id="0">
    <w:p w:rsidR="0073365D" w:rsidRDefault="0073365D" w:rsidP="007336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65D" w:rsidRDefault="0073365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65D" w:rsidRDefault="0073365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65D" w:rsidRDefault="0073365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365D" w:rsidRDefault="0073365D" w:rsidP="0073365D">
      <w:r>
        <w:separator/>
      </w:r>
    </w:p>
  </w:footnote>
  <w:footnote w:type="continuationSeparator" w:id="0">
    <w:p w:rsidR="0073365D" w:rsidRDefault="0073365D" w:rsidP="007336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65D" w:rsidRDefault="0073365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65D" w:rsidRDefault="0073365D" w:rsidP="007336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365D" w:rsidRPr="0073365D" w:rsidRDefault="0073365D" w:rsidP="007336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29 сентября 2020 года № 121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союза, а также в перечень чувствительных товаров, в отношении которых решение об изменении ставки ввозной таможенной пошлины принимается Советом Евразийской экономической комиссии, в отношении муки обогащенной» (г. Москва) (с изменениями по состоянию на 17.08.2021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65D" w:rsidRDefault="0073365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365D"/>
    <w:rsid w:val="00733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36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36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36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365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36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36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36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365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1748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yperlink" Target="http://online.zakon.kz/Document/?doc_id=3817527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7155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842414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0675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1389</Characters>
  <Application>Microsoft Office Word</Application>
  <DocSecurity>0</DocSecurity>
  <Lines>11</Lines>
  <Paragraphs>3</Paragraphs>
  <ScaleCrop>false</ScaleCrop>
  <Company/>
  <LinksUpToDate>false</LinksUpToDate>
  <CharactersWithSpaces>1522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29 сентября 2020 года № 121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союза, а также в перечень чувствительных товаров, в отношении которых решение об изменении ставки ввозной таможенной пошлины принимается Советом Евразийской экономической комиссии, в отношении муки обогащенной» (г. Москва) (с изменениями по состоянию на 17.08.2021 г.) (©Paragraph 2023)</dc:title>
  <dc:subject/>
  <dc:creator>Сергей М</dc:creator>
  <cp:keywords/>
  <dc:description/>
  <cp:lastModifiedBy>Сергей М</cp:lastModifiedBy>
  <cp:revision>2</cp:revision>
  <dcterms:created xsi:type="dcterms:W3CDTF">2023-11-18T06:08:00Z</dcterms:created>
  <dcterms:modified xsi:type="dcterms:W3CDTF">2023-11-18T06:08:00Z</dcterms:modified>
</cp:coreProperties>
</file>