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4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24F6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28266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3" w:type="pct"/>
            <w:vAlign w:val="center"/>
            <w:hideMark/>
          </w:tcPr>
          <w:p w:rsidR="00000000" w:rsidRDefault="00924F65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Байдаулетова Жанна Есболовна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24F65">
            <w:pPr>
              <w:rPr>
                <w:color w:val="000000"/>
              </w:rPr>
            </w:pPr>
          </w:p>
        </w:tc>
        <w:tc>
          <w:tcPr>
            <w:tcW w:w="4553" w:type="pct"/>
            <w:vAlign w:val="center"/>
            <w:hideMark/>
          </w:tcPr>
          <w:p w:rsidR="00000000" w:rsidRDefault="00924F65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24F65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4F65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Судья </w:t>
            </w:r>
            <w:r>
              <w:t>специализированного межрайонного экономического суда Жамбылской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24F65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4F65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27.10.1969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24F65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4F65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Джамбул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24F65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4F65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24F6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Муж:</w:t>
            </w:r>
          </w:p>
          <w:p w:rsidR="00000000" w:rsidRDefault="00924F6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24F65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4F65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24F6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4F6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24F6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Свердловский Юридический Институт им. Р. Руденко (1993)</w:t>
            </w:r>
          </w:p>
          <w:p w:rsidR="00000000" w:rsidRDefault="00924F65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 xml:space="preserve">Специальность «Правоведение»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4F6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24F6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Суда № 2 города Тараз (13.12.2004-04.2020);</w:t>
            </w:r>
          </w:p>
          <w:p w:rsidR="00000000" w:rsidRDefault="00924F6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Председатель специализированного межрайонного суда по уголовным делам Жамбылской области (</w:t>
            </w:r>
            <w:hyperlink r:id="rId8" w:history="1">
              <w:r>
                <w:rPr>
                  <w:rStyle w:val="a4"/>
                </w:rPr>
                <w:t>13.04.2020</w:t>
              </w:r>
            </w:hyperlink>
            <w:r>
              <w:t>-02.06.2022);</w:t>
            </w:r>
          </w:p>
          <w:p w:rsidR="00000000" w:rsidRDefault="00924F6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Судья </w:t>
            </w:r>
            <w:r>
              <w:t xml:space="preserve">специализированного межрайонного экономического суда Жамбылской </w:t>
            </w:r>
            <w:r>
              <w:t xml:space="preserve">области (с </w:t>
            </w:r>
            <w:hyperlink r:id="rId9" w:history="1">
              <w:r>
                <w:rPr>
                  <w:rStyle w:val="a4"/>
                </w:rPr>
                <w:t>02.06.2022</w:t>
              </w:r>
            </w:hyperlink>
            <w:r>
              <w:t>)</w:t>
            </w:r>
          </w:p>
        </w:tc>
      </w:tr>
    </w:tbl>
    <w:p w:rsidR="00000000" w:rsidRDefault="00924F65">
      <w:pPr>
        <w:pStyle w:val="p"/>
      </w:pPr>
      <w:r>
        <w:t> </w:t>
      </w:r>
    </w:p>
    <w:p w:rsidR="00000000" w:rsidRDefault="00924F65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F65" w:rsidRDefault="00924F65" w:rsidP="00924F65">
      <w:r>
        <w:separator/>
      </w:r>
    </w:p>
  </w:endnote>
  <w:endnote w:type="continuationSeparator" w:id="0">
    <w:p w:rsidR="00924F65" w:rsidRDefault="00924F65" w:rsidP="00924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F65" w:rsidRDefault="00924F6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F65" w:rsidRDefault="00924F6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F65" w:rsidRDefault="00924F6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F65" w:rsidRDefault="00924F65" w:rsidP="00924F65">
      <w:r>
        <w:separator/>
      </w:r>
    </w:p>
  </w:footnote>
  <w:footnote w:type="continuationSeparator" w:id="0">
    <w:p w:rsidR="00924F65" w:rsidRDefault="00924F65" w:rsidP="00924F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F65" w:rsidRDefault="00924F6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F65" w:rsidRDefault="00924F65" w:rsidP="00924F6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4F65" w:rsidRPr="00924F65" w:rsidRDefault="00924F65" w:rsidP="00924F6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Байдаулетова Жанна Есболовна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F65" w:rsidRDefault="00924F6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4F65"/>
    <w:rsid w:val="00924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24F6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24F6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24F6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4F6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24F6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24F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24F6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24F6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24F6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4F6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24F6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24F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8944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500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Байдаулетова Жанна Есболовна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2023-09-02T06:50:00Z</dcterms:created>
  <dcterms:modified xsi:type="dcterms:W3CDTF">2023-09-02T06:50:00Z</dcterms:modified>
</cp:coreProperties>
</file>