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44523">
      <w:pPr>
        <w:ind w:firstLine="397"/>
        <w:jc w:val="both"/>
      </w:pPr>
      <w:bookmarkStart w:id="0" w:name="_GoBack"/>
      <w:bookmarkEnd w:id="0"/>
      <w:r>
        <w:rPr>
          <w:rStyle w:val="s0"/>
          <w:b/>
          <w:bCs/>
        </w:rPr>
        <w:t>«Аукционға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w:t>
      </w:r>
      <w:r>
        <w:rPr>
          <w:rStyle w:val="s0"/>
          <w:b/>
          <w:bCs/>
        </w:rPr>
        <w:t xml:space="preserve">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w:t>
      </w:r>
      <w:r>
        <w:rPr>
          <w:rStyle w:val="s0"/>
          <w:b/>
          <w:bCs/>
        </w:rPr>
        <w:t>етика министрінің 2021 жылғы 9 наурыздағы № 74 бұйрығы</w:t>
      </w:r>
    </w:p>
    <w:p w:rsidR="00000000" w:rsidRDefault="00044523">
      <w:pPr>
        <w:ind w:firstLine="397"/>
        <w:jc w:val="both"/>
      </w:pPr>
      <w:r>
        <w:rPr>
          <w:rStyle w:val="s0"/>
          <w:b/>
          <w:bCs/>
          <w:lang w:val="kk-KZ"/>
        </w:rPr>
        <w:t> </w:t>
      </w:r>
    </w:p>
    <w:p w:rsidR="00000000" w:rsidRDefault="00044523">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w:t>
      </w:r>
      <w:r>
        <w:rPr>
          <w:rStyle w:val="s0"/>
        </w:rPr>
        <w:t xml:space="preserve">2021 жылғы 11 наурызда № 22316 </w:t>
      </w:r>
      <w:r>
        <w:rPr>
          <w:rStyle w:val="s0"/>
          <w:lang w:val="kk-KZ"/>
        </w:rPr>
        <w:t>тіркелді</w:t>
      </w:r>
    </w:p>
    <w:p w:rsidR="00000000" w:rsidRDefault="00044523">
      <w:pPr>
        <w:ind w:firstLine="397"/>
        <w:jc w:val="both"/>
      </w:pPr>
      <w:r>
        <w:rPr>
          <w:rStyle w:val="s0"/>
          <w:lang w:val="kk-KZ"/>
        </w:rPr>
        <w:t> </w:t>
      </w:r>
    </w:p>
    <w:p w:rsidR="00000000" w:rsidRDefault="00044523">
      <w:pPr>
        <w:ind w:firstLine="397"/>
        <w:jc w:val="both"/>
      </w:pPr>
      <w:r>
        <w:rPr>
          <w:rStyle w:val="s0"/>
          <w:lang w:val="kk-KZ"/>
        </w:rPr>
        <w:t xml:space="preserve">Жариялануы: </w:t>
      </w:r>
      <w:hyperlink r:id="rId7" w:anchor="!/doc/153377/kaz" w:history="1">
        <w:r>
          <w:rPr>
            <w:rStyle w:val="a4"/>
            <w:lang w:val="kk-KZ"/>
          </w:rPr>
          <w:t>«ҚР НҚА электрондық түрдегі эталондық бақылау банкі» АЖ 2021 ж. 16 наурызда</w:t>
        </w:r>
      </w:hyperlink>
    </w:p>
    <w:p w:rsidR="00000000" w:rsidRDefault="00044523">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4523" w:rsidRDefault="00044523" w:rsidP="00044523">
      <w:r>
        <w:separator/>
      </w:r>
    </w:p>
  </w:endnote>
  <w:endnote w:type="continuationSeparator" w:id="0">
    <w:p w:rsidR="00044523" w:rsidRDefault="00044523" w:rsidP="000445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4523" w:rsidRDefault="00044523" w:rsidP="00044523">
      <w:r>
        <w:separator/>
      </w:r>
    </w:p>
  </w:footnote>
  <w:footnote w:type="continuationSeparator" w:id="0">
    <w:p w:rsidR="00044523" w:rsidRDefault="00044523" w:rsidP="000445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rsidP="000445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44523" w:rsidRPr="00044523" w:rsidRDefault="00044523" w:rsidP="00044523">
    <w:pPr>
      <w:pStyle w:val="a6"/>
      <w:spacing w:after="100"/>
      <w:jc w:val="right"/>
      <w:rPr>
        <w:rFonts w:ascii="Arial" w:hAnsi="Arial" w:cs="Arial"/>
        <w:color w:val="808080"/>
        <w:sz w:val="20"/>
      </w:rPr>
    </w:pPr>
    <w:r>
      <w:rPr>
        <w:rFonts w:ascii="Arial" w:hAnsi="Arial" w:cs="Arial"/>
        <w:color w:val="808080"/>
        <w:sz w:val="20"/>
      </w:rPr>
      <w:t>Документ: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Энергетика министрінің 2021 жылғы 9 наурыздағы № 74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523" w:rsidRDefault="000445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44523"/>
    <w:rsid w:val="000445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4523"/>
    <w:pPr>
      <w:tabs>
        <w:tab w:val="center" w:pos="4677"/>
        <w:tab w:val="right" w:pos="9355"/>
      </w:tabs>
    </w:pPr>
  </w:style>
  <w:style w:type="character" w:customStyle="1" w:styleId="a7">
    <w:name w:val="Верхний колонтитул Знак"/>
    <w:basedOn w:val="a0"/>
    <w:link w:val="a6"/>
    <w:uiPriority w:val="99"/>
    <w:rsid w:val="00044523"/>
    <w:rPr>
      <w:rFonts w:eastAsiaTheme="minorEastAsia"/>
      <w:color w:val="000000"/>
      <w:sz w:val="24"/>
      <w:szCs w:val="24"/>
    </w:rPr>
  </w:style>
  <w:style w:type="paragraph" w:styleId="a8">
    <w:name w:val="footer"/>
    <w:basedOn w:val="a"/>
    <w:link w:val="a9"/>
    <w:uiPriority w:val="99"/>
    <w:unhideWhenUsed/>
    <w:rsid w:val="00044523"/>
    <w:pPr>
      <w:tabs>
        <w:tab w:val="center" w:pos="4677"/>
        <w:tab w:val="right" w:pos="9355"/>
      </w:tabs>
    </w:pPr>
  </w:style>
  <w:style w:type="character" w:customStyle="1" w:styleId="a9">
    <w:name w:val="Нижний колонтитул Знак"/>
    <w:basedOn w:val="a0"/>
    <w:link w:val="a8"/>
    <w:uiPriority w:val="99"/>
    <w:rsid w:val="0004452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44523"/>
    <w:pPr>
      <w:tabs>
        <w:tab w:val="center" w:pos="4677"/>
        <w:tab w:val="right" w:pos="9355"/>
      </w:tabs>
    </w:pPr>
  </w:style>
  <w:style w:type="character" w:customStyle="1" w:styleId="a7">
    <w:name w:val="Верхний колонтитул Знак"/>
    <w:basedOn w:val="a0"/>
    <w:link w:val="a6"/>
    <w:uiPriority w:val="99"/>
    <w:rsid w:val="00044523"/>
    <w:rPr>
      <w:rFonts w:eastAsiaTheme="minorEastAsia"/>
      <w:color w:val="000000"/>
      <w:sz w:val="24"/>
      <w:szCs w:val="24"/>
    </w:rPr>
  </w:style>
  <w:style w:type="paragraph" w:styleId="a8">
    <w:name w:val="footer"/>
    <w:basedOn w:val="a"/>
    <w:link w:val="a9"/>
    <w:uiPriority w:val="99"/>
    <w:unhideWhenUsed/>
    <w:rsid w:val="00044523"/>
    <w:pPr>
      <w:tabs>
        <w:tab w:val="center" w:pos="4677"/>
        <w:tab w:val="right" w:pos="9355"/>
      </w:tabs>
    </w:pPr>
  </w:style>
  <w:style w:type="character" w:customStyle="1" w:styleId="a9">
    <w:name w:val="Нижний колонтитул Знак"/>
    <w:basedOn w:val="a0"/>
    <w:link w:val="a8"/>
    <w:uiPriority w:val="99"/>
    <w:rsid w:val="0004452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758</Characters>
  <Application>Microsoft Office Word</Application>
  <DocSecurity>0</DocSecurity>
  <Lines>6</Lines>
  <Paragraphs>1</Paragraphs>
  <ScaleCrop>false</ScaleCrop>
  <Company>SPecialiST RePack</Company>
  <LinksUpToDate>false</LinksUpToDate>
  <CharactersWithSpaces>852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анықтау тәртібін қамтитын аукциондық сауда-саттықты ұйымдастыру мен өткізу қағидаларын бекіту туралы» Қазақстан Республикасы Энергетика министрінің 2017 жылғы 21 желтоқсандағы № 466 бұйрығына өзгерістер мен толықтырулар енгізу туралы» Қазақстан Республикасы Энергетика министрінің 2021 жылғы 9 наурыздағы № 74 бұйрығы (©Paragraph 2023)</dc:title>
  <dc:subject/>
  <dc:creator>Сергей Мельников</dc:creator>
  <cp:keywords/>
  <dc:description/>
  <cp:lastModifiedBy>Сергей Мельников</cp:lastModifiedBy>
  <cp:revision>2</cp:revision>
  <dcterms:created xsi:type="dcterms:W3CDTF">2023-12-12T14:59:00Z</dcterms:created>
  <dcterms:modified xsi:type="dcterms:W3CDTF">2023-12-12T14:59:00Z</dcterms:modified>
</cp:coreProperties>
</file>