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94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адам саудасына, вандализм көрінісіне және бөтенің мүлкін бүлдіруге қарсы іс-қимыл мәселелері бойынша өзгерістер мен толықтырулар енгізу туралы» Қазақстан Республикасының 2024 жылғы 5 шіл</w:t>
      </w:r>
      <w:r>
        <w:rPr>
          <w:rStyle w:val="s0"/>
          <w:b/>
          <w:bCs/>
        </w:rPr>
        <w:t>дедегі № 112-VІІІ Заңы</w:t>
      </w:r>
    </w:p>
    <w:p w:rsidR="00000000" w:rsidRDefault="000E4943">
      <w:pPr>
        <w:pStyle w:val="pj"/>
      </w:pPr>
      <w:r>
        <w:rPr>
          <w:rStyle w:val="s0"/>
          <w:b/>
          <w:bCs/>
        </w:rPr>
        <w:t> </w:t>
      </w:r>
    </w:p>
    <w:p w:rsidR="00000000" w:rsidRDefault="000E4943">
      <w:pPr>
        <w:pStyle w:val="pj"/>
      </w:pPr>
      <w:r>
        <w:rPr>
          <w:rStyle w:val="s0"/>
        </w:rPr>
        <w:t xml:space="preserve">Жариялануы: «Егемен Қазақстан» 2024 жылғы 6 шілде № 130 (30859); </w:t>
      </w:r>
      <w:hyperlink r:id="rId7" w:anchor="!/doc/198601/kaz" w:history="1">
        <w:r>
          <w:rPr>
            <w:rStyle w:val="s2"/>
          </w:rPr>
          <w:t>«ҚР НҚА электрондық түрдегі эталондық бақылау банкі» АЖ 2024 ж. 12 шілдеде</w:t>
        </w:r>
      </w:hyperlink>
      <w:r>
        <w:rPr>
          <w:rStyle w:val="s0"/>
        </w:rPr>
        <w:t>; ҚР Парламентінің Жаршысы 2024 ж., № 13 (2898)</w:t>
      </w:r>
    </w:p>
    <w:p w:rsidR="00000000" w:rsidRDefault="000E4943">
      <w:pPr>
        <w:pStyle w:val="pj"/>
      </w:pPr>
      <w:r>
        <w:rPr>
          <w:rStyle w:val="s0"/>
        </w:rPr>
        <w:t> </w:t>
      </w:r>
    </w:p>
    <w:p w:rsidR="00000000" w:rsidRDefault="000E4943">
      <w:pPr>
        <w:pStyle w:val="pj"/>
      </w:pPr>
      <w:r>
        <w:rPr>
          <w:rStyle w:val="s0"/>
        </w:rPr>
        <w:t> </w:t>
      </w:r>
    </w:p>
    <w:p w:rsidR="00000000" w:rsidRDefault="000E4943">
      <w:pPr>
        <w:pStyle w:val="pj"/>
      </w:pPr>
      <w:r>
        <w:t> </w:t>
      </w:r>
    </w:p>
    <w:p w:rsidR="00000000" w:rsidRDefault="000E494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943" w:rsidRDefault="000E4943" w:rsidP="000E4943">
      <w:r>
        <w:separator/>
      </w:r>
    </w:p>
  </w:endnote>
  <w:endnote w:type="continuationSeparator" w:id="0">
    <w:p w:rsidR="000E4943" w:rsidRDefault="000E4943" w:rsidP="000E4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43" w:rsidRDefault="000E49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43" w:rsidRDefault="000E49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43" w:rsidRDefault="000E49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943" w:rsidRDefault="000E4943" w:rsidP="000E4943">
      <w:r>
        <w:separator/>
      </w:r>
    </w:p>
  </w:footnote>
  <w:footnote w:type="continuationSeparator" w:id="0">
    <w:p w:rsidR="000E4943" w:rsidRDefault="000E4943" w:rsidP="000E4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43" w:rsidRDefault="000E49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43" w:rsidRDefault="000E4943" w:rsidP="000E49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943" w:rsidRPr="000E4943" w:rsidRDefault="000E4943" w:rsidP="000E49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адам саудасына, вандализм көрінісіне және бөтенің мүлкін бүлдіруге қарсы іс-қимыл мәселелері бойынша өзгерістер мен толықтырулар енгізу туралы» Қазақстан Республикасының 2024 жылғы 5 шілдедегі № 112-VІІІ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43" w:rsidRDefault="000E49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943"/>
    <w:rsid w:val="000E4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9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9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9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9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9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9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9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9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477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2025-05-15T03:14:00Z</dcterms:created>
  <dcterms:modified xsi:type="dcterms:W3CDTF">2025-05-15T03:14:00Z</dcterms:modified>
</cp:coreProperties>
</file>