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61DC2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финансов Республики Казахстан от 2 декабря 2016 года № 630 «Об утверждении Правил составления и представления бюджетной отчетности государственными учреждениями, администраторами бюджетных программ, уполномоченными органами по исполнению бю</w:t>
      </w:r>
      <w:r>
        <w:rPr>
          <w:rStyle w:val="s0"/>
          <w:b/>
          <w:bCs/>
        </w:rPr>
        <w:t>джета и аппаратами акимов городов районного значения, сел, поселков, сельских округов» (с изменениями и дополнениями по состоянию на 24.06.2024 г.) (утратил силу)</w:t>
      </w:r>
    </w:p>
    <w:p w:rsidR="00000000" w:rsidRDefault="00561DC2">
      <w:pPr>
        <w:pStyle w:val="pj"/>
      </w:pPr>
      <w:r>
        <w:rPr>
          <w:rStyle w:val="s0"/>
          <w:b/>
          <w:bCs/>
        </w:rPr>
        <w:t> </w:t>
      </w:r>
    </w:p>
    <w:p w:rsidR="00000000" w:rsidRDefault="00561DC2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28 декабря 2016 года под № 14613</w:t>
      </w:r>
    </w:p>
    <w:p w:rsidR="00000000" w:rsidRDefault="00561DC2">
      <w:pPr>
        <w:pStyle w:val="pj"/>
      </w:pPr>
      <w:r>
        <w:rPr>
          <w:rStyle w:val="s0"/>
        </w:rPr>
        <w:t> </w:t>
      </w:r>
    </w:p>
    <w:p w:rsidR="00000000" w:rsidRDefault="00561DC2">
      <w:pPr>
        <w:pStyle w:val="pj"/>
      </w:pPr>
      <w:r>
        <w:rPr>
          <w:rStyle w:val="s0"/>
        </w:rPr>
        <w:t xml:space="preserve">Опубликован: </w:t>
      </w:r>
      <w:hyperlink r:id="rId7" w:anchor="!/doc/108723/rus" w:tgtFrame="_blank" w:history="1">
        <w:r>
          <w:rPr>
            <w:rStyle w:val="a4"/>
          </w:rPr>
          <w:t>ИС «Эталонный контрольный банк НПА РК</w:t>
        </w:r>
        <w:r>
          <w:rPr>
            <w:rStyle w:val="a4"/>
          </w:rPr>
          <w:t xml:space="preserve"> в электронном виде» от 17 января 2017 г.</w:t>
        </w:r>
      </w:hyperlink>
      <w:r>
        <w:rPr>
          <w:rStyle w:val="s0"/>
        </w:rPr>
        <w:t>; «Казахстанская правда» от 20 июня 2017 г. № 116 (28495)</w:t>
      </w:r>
    </w:p>
    <w:p w:rsidR="00000000" w:rsidRDefault="00561DC2">
      <w:pPr>
        <w:pStyle w:val="pj"/>
      </w:pPr>
      <w:r>
        <w:rPr>
          <w:rStyle w:val="s0"/>
        </w:rPr>
        <w:t> </w:t>
      </w:r>
    </w:p>
    <w:p w:rsidR="00000000" w:rsidRDefault="00561DC2">
      <w:pPr>
        <w:pStyle w:val="pj"/>
      </w:pPr>
      <w:r>
        <w:rPr>
          <w:rStyle w:val="s0"/>
        </w:rPr>
        <w:t>Внесены изменения:</w:t>
      </w:r>
    </w:p>
    <w:p w:rsidR="00000000" w:rsidRDefault="00561DC2">
      <w:pPr>
        <w:pStyle w:val="pj"/>
      </w:pPr>
      <w:r>
        <w:rPr>
          <w:rStyle w:val="s0"/>
        </w:rPr>
        <w:t> </w:t>
      </w:r>
    </w:p>
    <w:p w:rsidR="00000000" w:rsidRDefault="00561DC2">
      <w:pPr>
        <w:pStyle w:val="pj"/>
      </w:pP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финансов РК от 29.08.17 г. № 526 (введен в действие</w:t>
      </w:r>
      <w:r>
        <w:rPr>
          <w:rStyle w:val="s0"/>
        </w:rPr>
        <w:t xml:space="preserve"> после дня его государственной </w:t>
      </w:r>
      <w:hyperlink r:id="rId9" w:history="1">
        <w:r>
          <w:rPr>
            <w:rStyle w:val="a4"/>
          </w:rPr>
          <w:t>регистрации</w:t>
        </w:r>
      </w:hyperlink>
      <w:r>
        <w:rPr>
          <w:rStyle w:val="s0"/>
        </w:rPr>
        <w:t>);</w:t>
      </w:r>
    </w:p>
    <w:p w:rsidR="00000000" w:rsidRDefault="00561DC2">
      <w:pPr>
        <w:pStyle w:val="pj"/>
      </w:pPr>
      <w:hyperlink r:id="rId1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финансов РК от 06.04.18 г. № 446 (введен в действие с 1 июля 20</w:t>
      </w:r>
      <w:r>
        <w:rPr>
          <w:rStyle w:val="s0"/>
        </w:rPr>
        <w:t>18 года);</w:t>
      </w:r>
    </w:p>
    <w:p w:rsidR="00000000" w:rsidRDefault="00561DC2">
      <w:pPr>
        <w:pStyle w:val="pj"/>
      </w:pPr>
      <w:hyperlink r:id="rId11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финансов РК от 28.09.18 г. № 864 (введен в действие по истечении десяти календарных дней после дня его первого официального </w:t>
      </w:r>
      <w:hyperlink r:id="rId1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561DC2">
      <w:pPr>
        <w:pStyle w:val="pj"/>
      </w:pPr>
      <w:hyperlink r:id="rId13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Первого заместителя Премьер-Министра РК - Министра финансов РК от 11.03.20 г. № 243 (введен в действие по истечении десяти календарных дней </w:t>
      </w:r>
      <w:r>
        <w:rPr>
          <w:rStyle w:val="s0"/>
        </w:rPr>
        <w:t xml:space="preserve">после дня его первого официального </w:t>
      </w:r>
      <w:hyperlink r:id="rId14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561DC2">
      <w:pPr>
        <w:pStyle w:val="pj"/>
      </w:pPr>
      <w:hyperlink r:id="rId15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финансов РК от 27.10.20 г. № 1048 (введен в действие по и</w:t>
      </w:r>
      <w:r>
        <w:rPr>
          <w:rStyle w:val="s0"/>
        </w:rPr>
        <w:t xml:space="preserve">стечении десяти календарных дней после дня его первого официального </w:t>
      </w:r>
      <w:hyperlink r:id="rId16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561DC2">
      <w:pPr>
        <w:pStyle w:val="pj"/>
      </w:pPr>
      <w:hyperlink r:id="rId17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финансов РК от 18.03.21 </w:t>
      </w:r>
      <w:r>
        <w:rPr>
          <w:rStyle w:val="s0"/>
        </w:rPr>
        <w:t xml:space="preserve">г. № 233 (введен в действие по истечении десяти календарных дней после дня его первого официального </w:t>
      </w:r>
      <w:hyperlink r:id="rId18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561DC2">
      <w:pPr>
        <w:pStyle w:val="pj"/>
      </w:pPr>
      <w:hyperlink r:id="rId19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Министра финансов РК от 04.03.22 г. № 246 (введен в действие по истечении десяти календарных дней после дня его первого официального </w:t>
      </w:r>
      <w:hyperlink r:id="rId2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561DC2">
      <w:pPr>
        <w:pStyle w:val="pj"/>
      </w:pPr>
      <w:hyperlink r:id="rId21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Заместителя Премьер-Министра - Министра финансов РК от 15.02.23 г. № 172 (</w:t>
      </w:r>
      <w:hyperlink r:id="rId22" w:anchor="sub_id=30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3 марта 2023 г.);</w:t>
      </w:r>
    </w:p>
    <w:p w:rsidR="00000000" w:rsidRDefault="00561DC2">
      <w:pPr>
        <w:pStyle w:val="pj"/>
      </w:pPr>
      <w:hyperlink r:id="rId23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финансов РК от 09.02.24 г. № 71 (</w:t>
      </w:r>
      <w:hyperlink r:id="rId24" w:anchor="sub_id=30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25 февраля 2024 г.);</w:t>
      </w:r>
    </w:p>
    <w:p w:rsidR="00000000" w:rsidRDefault="00561DC2">
      <w:pPr>
        <w:pStyle w:val="pj"/>
      </w:pPr>
      <w:hyperlink r:id="rId25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финансов РК от 10.06.24 г. № 351 (</w:t>
      </w:r>
      <w:hyperlink r:id="rId26" w:anchor="sub_id=30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24 июня 2024 г.).</w:t>
      </w:r>
    </w:p>
    <w:p w:rsidR="00000000" w:rsidRDefault="00561DC2">
      <w:pPr>
        <w:pStyle w:val="pj"/>
      </w:pPr>
      <w:r>
        <w:t> </w:t>
      </w:r>
    </w:p>
    <w:p w:rsidR="00000000" w:rsidRDefault="00561DC2">
      <w:pPr>
        <w:pStyle w:val="pj"/>
      </w:pPr>
      <w:r>
        <w:rPr>
          <w:rStyle w:val="s0"/>
        </w:rPr>
        <w:t xml:space="preserve">Утратил силу в соответствии с </w:t>
      </w:r>
      <w:hyperlink r:id="rId27" w:anchor="sub_id=1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финансов РК от 9 июня 2025 года № 290</w:t>
      </w:r>
    </w:p>
    <w:p w:rsidR="00000000" w:rsidRDefault="00561DC2">
      <w:pPr>
        <w:pStyle w:val="pj"/>
      </w:pPr>
      <w:r>
        <w:rPr>
          <w:rStyle w:val="s0"/>
        </w:rPr>
        <w:t> </w:t>
      </w:r>
    </w:p>
    <w:p w:rsidR="00000000" w:rsidRDefault="00561DC2">
      <w:pPr>
        <w:pStyle w:val="pj"/>
      </w:pPr>
      <w:r>
        <w:rPr>
          <w:rStyle w:val="s0"/>
        </w:rPr>
        <w:t>Предыдущие редакции:</w:t>
      </w:r>
    </w:p>
    <w:p w:rsidR="00000000" w:rsidRDefault="00561DC2">
      <w:pPr>
        <w:pStyle w:val="pj"/>
      </w:pPr>
      <w:r>
        <w:rPr>
          <w:rStyle w:val="s0"/>
        </w:rPr>
        <w:t> </w:t>
      </w:r>
    </w:p>
    <w:p w:rsidR="00000000" w:rsidRDefault="00561DC2">
      <w:pPr>
        <w:pStyle w:val="pj"/>
      </w:pPr>
      <w:hyperlink r:id="rId28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29.08.17 г.</w:t>
      </w:r>
    </w:p>
    <w:p w:rsidR="00000000" w:rsidRDefault="00561DC2">
      <w:pPr>
        <w:pStyle w:val="pj"/>
      </w:pPr>
      <w:hyperlink r:id="rId29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06.04.18 г.</w:t>
      </w:r>
    </w:p>
    <w:p w:rsidR="00000000" w:rsidRDefault="00561DC2">
      <w:pPr>
        <w:pStyle w:val="pj"/>
      </w:pPr>
      <w:hyperlink r:id="rId30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28.09.18 г.</w:t>
      </w:r>
    </w:p>
    <w:p w:rsidR="00000000" w:rsidRDefault="00561DC2">
      <w:pPr>
        <w:pStyle w:val="pj"/>
      </w:pPr>
      <w:hyperlink r:id="rId31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11.03.20 г.</w:t>
      </w:r>
    </w:p>
    <w:p w:rsidR="00000000" w:rsidRDefault="00561DC2">
      <w:pPr>
        <w:pStyle w:val="pj"/>
      </w:pPr>
      <w:hyperlink r:id="rId32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27.10.20 г.</w:t>
      </w:r>
    </w:p>
    <w:p w:rsidR="00000000" w:rsidRDefault="00561DC2">
      <w:pPr>
        <w:pStyle w:val="pj"/>
      </w:pPr>
      <w:hyperlink r:id="rId33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18.03.21 г.</w:t>
      </w:r>
    </w:p>
    <w:p w:rsidR="00000000" w:rsidRDefault="00561DC2">
      <w:pPr>
        <w:pStyle w:val="pj"/>
      </w:pPr>
      <w:hyperlink r:id="rId34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04.03.22 г.</w:t>
      </w:r>
    </w:p>
    <w:p w:rsidR="00000000" w:rsidRDefault="00561DC2">
      <w:pPr>
        <w:pStyle w:val="pj"/>
      </w:pPr>
      <w:hyperlink r:id="rId35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15.02.23 г. </w:t>
      </w:r>
    </w:p>
    <w:p w:rsidR="00000000" w:rsidRDefault="00561DC2">
      <w:pPr>
        <w:pStyle w:val="pj"/>
      </w:pPr>
      <w:hyperlink r:id="rId36" w:history="1">
        <w:r>
          <w:rPr>
            <w:rStyle w:val="a4"/>
          </w:rPr>
          <w:t>редакция</w:t>
        </w:r>
      </w:hyperlink>
      <w:r>
        <w:t>, действовавшая до внесения изменений от 09.02.24 г.</w:t>
      </w:r>
    </w:p>
    <w:p w:rsidR="00000000" w:rsidRDefault="00561DC2">
      <w:pPr>
        <w:pStyle w:val="pj"/>
      </w:pPr>
      <w:hyperlink r:id="rId37" w:history="1">
        <w:r>
          <w:rPr>
            <w:rStyle w:val="a4"/>
          </w:rPr>
          <w:t>редакция</w:t>
        </w:r>
      </w:hyperlink>
      <w:r>
        <w:t>, действовавшая до внесения изменений от 10.06.24 г.</w:t>
      </w:r>
    </w:p>
    <w:p w:rsidR="00000000" w:rsidRDefault="00561DC2">
      <w:pPr>
        <w:pStyle w:val="pj"/>
      </w:pPr>
      <w:r>
        <w:rPr>
          <w:rStyle w:val="s0"/>
        </w:rPr>
        <w:t> </w:t>
      </w:r>
    </w:p>
    <w:sectPr w:rsidR="00000000">
      <w:headerReference w:type="even" r:id="rId38"/>
      <w:headerReference w:type="default" r:id="rId39"/>
      <w:footerReference w:type="even" r:id="rId40"/>
      <w:footerReference w:type="default" r:id="rId41"/>
      <w:headerReference w:type="first" r:id="rId42"/>
      <w:footerReference w:type="first" r:id="rId4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61DC2" w:rsidRDefault="00561DC2" w:rsidP="00561DC2">
      <w:r>
        <w:separator/>
      </w:r>
    </w:p>
  </w:endnote>
  <w:endnote w:type="continuationSeparator" w:id="0">
    <w:p w:rsidR="00561DC2" w:rsidRDefault="00561DC2" w:rsidP="00561DC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61DC2" w:rsidRDefault="00561DC2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61DC2" w:rsidRDefault="00561DC2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61DC2" w:rsidRDefault="00561DC2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61DC2" w:rsidRDefault="00561DC2" w:rsidP="00561DC2">
      <w:r>
        <w:separator/>
      </w:r>
    </w:p>
  </w:footnote>
  <w:footnote w:type="continuationSeparator" w:id="0">
    <w:p w:rsidR="00561DC2" w:rsidRDefault="00561DC2" w:rsidP="00561DC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61DC2" w:rsidRDefault="00561DC2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61DC2" w:rsidRDefault="00561DC2" w:rsidP="00561DC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61DC2" w:rsidRPr="00561DC2" w:rsidRDefault="00561DC2" w:rsidP="00561DC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финансов Республики Казахстан от 2 декабря 2016 года № 630 «Об утверждении Правил составления и представления бюджетной отчетности государственными учреждениями, администраторами бюджетных программ, уполномоченными органами по исполнению бюджета и аппаратами акимов городов районного значения, сел, поселков, сельских округов» (с изменениями и дополнениями по состоянию на 24.06.2024 г.)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61DC2" w:rsidRDefault="00561DC2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61DC2"/>
    <w:rsid w:val="00561D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61DC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61DC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61DC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61DC2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61DC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61DC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61DC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61DC2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5917422" TargetMode="External"/><Relationship Id="rId18" Type="http://schemas.openxmlformats.org/officeDocument/2006/relationships/hyperlink" Target="http://online.zakon.kz/Document/?doc_id=37587329" TargetMode="External"/><Relationship Id="rId26" Type="http://schemas.openxmlformats.org/officeDocument/2006/relationships/hyperlink" Target="http://online.zakon.kz/Document/?doc_id=35326626" TargetMode="External"/><Relationship Id="rId39" Type="http://schemas.openxmlformats.org/officeDocument/2006/relationships/header" Target="header2.xml"/><Relationship Id="rId21" Type="http://schemas.openxmlformats.org/officeDocument/2006/relationships/hyperlink" Target="http://online.zakon.kz/Document/?doc_id=35683909" TargetMode="External"/><Relationship Id="rId34" Type="http://schemas.openxmlformats.org/officeDocument/2006/relationships/hyperlink" Target="http://online.zakon.kz/Document/?doc_id=33667612" TargetMode="External"/><Relationship Id="rId42" Type="http://schemas.openxmlformats.org/officeDocument/2006/relationships/header" Target="header3.xml"/><Relationship Id="rId7" Type="http://schemas.openxmlformats.org/officeDocument/2006/relationships/hyperlink" Target="http://zan.gov.kz/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5636768" TargetMode="External"/><Relationship Id="rId29" Type="http://schemas.openxmlformats.org/officeDocument/2006/relationships/hyperlink" Target="http://online.zakon.kz/Document/?doc_id=36075576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7137434" TargetMode="External"/><Relationship Id="rId24" Type="http://schemas.openxmlformats.org/officeDocument/2006/relationships/hyperlink" Target="http://online.zakon.kz/Document/?doc_id=34595278" TargetMode="External"/><Relationship Id="rId32" Type="http://schemas.openxmlformats.org/officeDocument/2006/relationships/hyperlink" Target="http://online.zakon.kz/Document/?doc_id=33285694" TargetMode="External"/><Relationship Id="rId37" Type="http://schemas.openxmlformats.org/officeDocument/2006/relationships/hyperlink" Target="http://online.zakon.kz/Document/?doc_id=35531759" TargetMode="External"/><Relationship Id="rId40" Type="http://schemas.openxmlformats.org/officeDocument/2006/relationships/footer" Target="footer1.xml"/><Relationship Id="rId45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9225492" TargetMode="External"/><Relationship Id="rId23" Type="http://schemas.openxmlformats.org/officeDocument/2006/relationships/hyperlink" Target="http://online.zakon.kz/Document/?doc_id=34595278" TargetMode="External"/><Relationship Id="rId28" Type="http://schemas.openxmlformats.org/officeDocument/2006/relationships/hyperlink" Target="http://online.zakon.kz/Document/?doc_id=38464306" TargetMode="External"/><Relationship Id="rId36" Type="http://schemas.openxmlformats.org/officeDocument/2006/relationships/hyperlink" Target="http://online.zakon.kz/Document/?doc_id=35069627" TargetMode="External"/><Relationship Id="rId10" Type="http://schemas.openxmlformats.org/officeDocument/2006/relationships/hyperlink" Target="http://online.zakon.kz/Document/?doc_id=32448079" TargetMode="External"/><Relationship Id="rId19" Type="http://schemas.openxmlformats.org/officeDocument/2006/relationships/hyperlink" Target="http://online.zakon.kz/Document/?doc_id=37118769" TargetMode="External"/><Relationship Id="rId31" Type="http://schemas.openxmlformats.org/officeDocument/2006/relationships/hyperlink" Target="http://online.zakon.kz/Document/?doc_id=33962823" TargetMode="External"/><Relationship Id="rId44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6709296" TargetMode="External"/><Relationship Id="rId14" Type="http://schemas.openxmlformats.org/officeDocument/2006/relationships/hyperlink" Target="http://online.zakon.kz/Document/?doc_id=34315442" TargetMode="External"/><Relationship Id="rId22" Type="http://schemas.openxmlformats.org/officeDocument/2006/relationships/hyperlink" Target="http://online.zakon.kz/Document/?doc_id=35683909" TargetMode="External"/><Relationship Id="rId27" Type="http://schemas.openxmlformats.org/officeDocument/2006/relationships/hyperlink" Target="http://online.zakon.kz/Document/?doc_id=38418958" TargetMode="External"/><Relationship Id="rId30" Type="http://schemas.openxmlformats.org/officeDocument/2006/relationships/hyperlink" Target="http://online.zakon.kz/Document/?doc_id=37591862" TargetMode="External"/><Relationship Id="rId35" Type="http://schemas.openxmlformats.org/officeDocument/2006/relationships/hyperlink" Target="http://online.zakon.kz/Document/?doc_id=39376138" TargetMode="External"/><Relationship Id="rId43" Type="http://schemas.openxmlformats.org/officeDocument/2006/relationships/footer" Target="footer3.xml"/><Relationship Id="rId8" Type="http://schemas.openxmlformats.org/officeDocument/2006/relationships/hyperlink" Target="http://online.zakon.kz/Document/?doc_id=34220849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7399787" TargetMode="External"/><Relationship Id="rId17" Type="http://schemas.openxmlformats.org/officeDocument/2006/relationships/hyperlink" Target="http://online.zakon.kz/Document/?doc_id=36112780" TargetMode="External"/><Relationship Id="rId25" Type="http://schemas.openxmlformats.org/officeDocument/2006/relationships/hyperlink" Target="http://online.zakon.kz/Document/?doc_id=35326626" TargetMode="External"/><Relationship Id="rId33" Type="http://schemas.openxmlformats.org/officeDocument/2006/relationships/hyperlink" Target="http://online.zakon.kz/Document/?doc_id=33684889" TargetMode="External"/><Relationship Id="rId38" Type="http://schemas.openxmlformats.org/officeDocument/2006/relationships/header" Target="header1.xml"/><Relationship Id="rId20" Type="http://schemas.openxmlformats.org/officeDocument/2006/relationships/hyperlink" Target="http://online.zakon.kz/Document/?doc_id=33451694" TargetMode="External"/><Relationship Id="rId41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401</Words>
  <Characters>4477</Characters>
  <Application>Microsoft Office Word</Application>
  <DocSecurity>0</DocSecurity>
  <Lines>37</Lines>
  <Paragraphs>9</Paragraphs>
  <ScaleCrop>false</ScaleCrop>
  <Company/>
  <LinksUpToDate>false</LinksUpToDate>
  <CharactersWithSpaces>4869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2025-07-19T21:22:00Z</dcterms:created>
  <dcterms:modified xsi:type="dcterms:W3CDTF">2025-07-19T21:22:00Z</dcterms:modified>
</cp:coreProperties>
</file>