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1FE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марта 2023 года № 2997-IX «О внесении изменений в Уголовный и Уголовный процессуальный кодексы Украины в связи с ратификацией Дополнительного протокола к Конвенции Совета Европы о предотвращении терроризма, а также в некоторые законодат</w:t>
      </w:r>
      <w:r>
        <w:rPr>
          <w:rStyle w:val="s0"/>
          <w:b/>
          <w:bCs/>
        </w:rPr>
        <w:t>ельные акты Украины по совершенствованию борьбы с терроризмом» (с изменениями от 18.10.2024 г.)</w:t>
      </w:r>
    </w:p>
    <w:p w:rsidR="00000000" w:rsidRDefault="006D1FEF">
      <w:pPr>
        <w:pStyle w:val="pj"/>
      </w:pPr>
      <w:r>
        <w:rPr>
          <w:rStyle w:val="s0"/>
          <w:b/>
          <w:bCs/>
        </w:rPr>
        <w:t> </w:t>
      </w:r>
    </w:p>
    <w:p w:rsidR="00000000" w:rsidRDefault="006D1FEF">
      <w:pPr>
        <w:pStyle w:val="pj"/>
      </w:pPr>
      <w:r>
        <w:t>Опубликован: «Голос Украины» от 27.04.2023 г., № 84.</w:t>
      </w:r>
    </w:p>
    <w:p w:rsidR="00000000" w:rsidRDefault="006D1FEF">
      <w:pPr>
        <w:pStyle w:val="pj"/>
      </w:pPr>
      <w:r>
        <w:t> </w:t>
      </w:r>
    </w:p>
    <w:p w:rsidR="00000000" w:rsidRDefault="006D1FEF">
      <w:pPr>
        <w:pStyle w:val="pj"/>
      </w:pPr>
      <w:r>
        <w:rPr>
          <w:rStyle w:val="s0"/>
        </w:rPr>
        <w:t>Внесены изменения:</w:t>
      </w:r>
    </w:p>
    <w:p w:rsidR="00000000" w:rsidRDefault="006D1FEF">
      <w:pPr>
        <w:pStyle w:val="pj"/>
      </w:pPr>
      <w:r>
        <w:rPr>
          <w:rStyle w:val="s0"/>
        </w:rPr>
        <w:t> </w:t>
      </w:r>
    </w:p>
    <w:p w:rsidR="00000000" w:rsidRDefault="006D1FEF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18.12.24 г. № 4156-IX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D1FEF">
      <w:pPr>
        <w:pStyle w:val="pj"/>
      </w:pPr>
      <w:r>
        <w:rPr>
          <w:rStyle w:val="s0"/>
        </w:rPr>
        <w:t> </w:t>
      </w:r>
    </w:p>
    <w:p w:rsidR="00000000" w:rsidRDefault="006D1FEF">
      <w:pPr>
        <w:pStyle w:val="pj"/>
      </w:pPr>
      <w:r>
        <w:rPr>
          <w:rStyle w:val="s0"/>
        </w:rPr>
        <w:t> </w:t>
      </w:r>
    </w:p>
    <w:p w:rsidR="00000000" w:rsidRDefault="006D1FE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FEF" w:rsidRDefault="006D1FEF" w:rsidP="006D1FEF">
      <w:r>
        <w:separator/>
      </w:r>
    </w:p>
  </w:endnote>
  <w:endnote w:type="continuationSeparator" w:id="0">
    <w:p w:rsidR="006D1FEF" w:rsidRDefault="006D1FEF" w:rsidP="006D1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FEF" w:rsidRDefault="006D1F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FEF" w:rsidRDefault="006D1F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FEF" w:rsidRDefault="006D1F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FEF" w:rsidRDefault="006D1FEF" w:rsidP="006D1FEF">
      <w:r>
        <w:separator/>
      </w:r>
    </w:p>
  </w:footnote>
  <w:footnote w:type="continuationSeparator" w:id="0">
    <w:p w:rsidR="006D1FEF" w:rsidRDefault="006D1FEF" w:rsidP="006D1F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FEF" w:rsidRDefault="006D1F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FEF" w:rsidRDefault="006D1FEF" w:rsidP="006D1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1FEF" w:rsidRPr="006D1FEF" w:rsidRDefault="006D1FEF" w:rsidP="006D1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марта 2023 года № 2997-IX «О внесении изменений в Уголовный и Уголовный процессуальный кодексы Украины в связи с ратификацией Дополнительного протокола к Конвенции Совета Европы о предотвращении терроризма, а также в некоторые законодательные акты Украины по совершенствованию борьбы с терроризмом» (с изменениями от 18.12.2024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FEF" w:rsidRDefault="006D1F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1FEF"/>
    <w:rsid w:val="006D1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1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F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1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F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81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686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610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2025-03-31T03:41:00Z</dcterms:created>
  <dcterms:modified xsi:type="dcterms:W3CDTF">2025-03-31T03:41:00Z</dcterms:modified>
</cp:coreProperties>
</file>