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180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венчурлік қаржыландыру мәселелері бойынша өзгерістер мен толықтырулар енгізу туралы» Қазақстан Республикасының 2018 жылғы 4 шілдедегі № 174-VI Заңы</w:t>
      </w:r>
    </w:p>
    <w:p w:rsidR="00000000" w:rsidRDefault="0021180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11800">
      <w:pPr>
        <w:ind w:firstLine="397"/>
        <w:jc w:val="both"/>
      </w:pPr>
      <w:r>
        <w:rPr>
          <w:rStyle w:val="s0"/>
        </w:rPr>
        <w:t xml:space="preserve">Жариялануы: «Егемен Қазақстан» 2018 жылғы 10 </w:t>
      </w:r>
      <w:r>
        <w:rPr>
          <w:rStyle w:val="s0"/>
          <w:lang w:val="kk-KZ"/>
        </w:rPr>
        <w:t>шілде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128</w:t>
      </w:r>
      <w:r>
        <w:rPr>
          <w:rStyle w:val="s0"/>
        </w:rPr>
        <w:t xml:space="preserve"> (29</w:t>
      </w:r>
      <w:r>
        <w:rPr>
          <w:rStyle w:val="s0"/>
          <w:lang w:val="kk-KZ"/>
        </w:rPr>
        <w:t>359</w:t>
      </w:r>
      <w:r>
        <w:rPr>
          <w:rStyle w:val="s0"/>
        </w:rPr>
        <w:t xml:space="preserve">); </w:t>
      </w:r>
      <w:hyperlink r:id="rId7" w:anchor="!/doc/123250/kaz" w:history="1">
        <w:r>
          <w:rPr>
            <w:rStyle w:val="a3"/>
          </w:rPr>
          <w:t>«ҚР НҚА электрондық түрдегі эталондық бақылау банкі» АЖ 2018 ж. 13 шілдеде</w:t>
        </w:r>
      </w:hyperlink>
      <w:r>
        <w:rPr>
          <w:rStyle w:val="s0"/>
        </w:rPr>
        <w:t>; ҚР Парламентінің Жаршысы 2018 ж., тамыз, № 15 (2766), 50-құжат (басылып шықты 26.07.2018 ж.)</w:t>
      </w:r>
    </w:p>
    <w:p w:rsidR="00000000" w:rsidRDefault="00211800">
      <w:pPr>
        <w:ind w:firstLine="397"/>
        <w:jc w:val="both"/>
      </w:pPr>
      <w:r>
        <w:rPr>
          <w:rStyle w:val="s0"/>
        </w:rPr>
        <w:t> </w:t>
      </w:r>
    </w:p>
    <w:p w:rsidR="00000000" w:rsidRDefault="00211800">
      <w:pPr>
        <w:ind w:firstLine="397"/>
        <w:jc w:val="both"/>
      </w:pPr>
      <w:r>
        <w:t> </w:t>
      </w:r>
    </w:p>
    <w:p w:rsidR="00000000" w:rsidRDefault="00211800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1800" w:rsidRDefault="00211800" w:rsidP="00211800">
      <w:r>
        <w:separator/>
      </w:r>
    </w:p>
  </w:endnote>
  <w:endnote w:type="continuationSeparator" w:id="0">
    <w:p w:rsidR="00211800" w:rsidRDefault="00211800" w:rsidP="002118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800" w:rsidRDefault="002118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800" w:rsidRDefault="002118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800" w:rsidRDefault="002118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1800" w:rsidRDefault="00211800" w:rsidP="00211800">
      <w:r>
        <w:separator/>
      </w:r>
    </w:p>
  </w:footnote>
  <w:footnote w:type="continuationSeparator" w:id="0">
    <w:p w:rsidR="00211800" w:rsidRDefault="00211800" w:rsidP="002118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800" w:rsidRDefault="002118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800" w:rsidRDefault="00211800" w:rsidP="002118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1800" w:rsidRPr="00211800" w:rsidRDefault="00211800" w:rsidP="002118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венчурлік қаржыландыру мәселелері бойынша өзгерістер мен толықтырулар енгізу туралы» Қазақстан Республикасының 2018 жылғы 4 шілдедегі № 174-VI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800" w:rsidRDefault="002118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1800"/>
    <w:rsid w:val="00211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18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18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18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8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18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18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18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8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456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венчурлік қаржыландыру мәселелері бойынша өзгерістер мен толықтырулар енгізу туралы» Қазақстан Республикасының 2018 жылғы 4 шілдедегі № 174-VI Заңы (©Paragraph 2023)</dc:title>
  <dc:subject/>
  <dc:creator>Сергей М</dc:creator>
  <cp:keywords/>
  <dc:description/>
  <cp:lastModifiedBy>Сергей М</cp:lastModifiedBy>
  <cp:revision>2</cp:revision>
  <dcterms:created xsi:type="dcterms:W3CDTF">2023-10-22T21:18:00Z</dcterms:created>
  <dcterms:modified xsi:type="dcterms:W3CDTF">2023-10-22T21:18:00Z</dcterms:modified>
</cp:coreProperties>
</file>