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68A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8 февраля 2018 года № 144 «Об утверждении Правил получения, учета, хранения, выдачи учетно-контрольных марок и представления обязательства, отчета производителя и (или) импортера о целевом использовании учет</w:t>
      </w:r>
      <w:r>
        <w:rPr>
          <w:rStyle w:val="s0"/>
          <w:b/>
          <w:bCs/>
        </w:rPr>
        <w:t>но-контрольных марок при производстве и (или) импорте в Республику Казахстан алкогольной продукции, а также порядок учета и размер обеспечения такого обязательства» (с изменениями и дополнениями по состоянию на 28.08.2023 г.)</w:t>
      </w:r>
    </w:p>
    <w:p w:rsidR="00000000" w:rsidRDefault="00F368AD">
      <w:pPr>
        <w:pStyle w:val="pj"/>
      </w:pPr>
      <w:r>
        <w:rPr>
          <w:rStyle w:val="s0"/>
        </w:rPr>
        <w:t> </w:t>
      </w:r>
    </w:p>
    <w:p w:rsidR="00000000" w:rsidRDefault="00F368A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февраля 2018 года под № 16437</w:t>
      </w:r>
    </w:p>
    <w:p w:rsidR="00000000" w:rsidRDefault="00F368AD">
      <w:pPr>
        <w:pStyle w:val="pj"/>
      </w:pPr>
      <w:r>
        <w:rPr>
          <w:rStyle w:val="s0"/>
        </w:rPr>
        <w:t> </w:t>
      </w:r>
    </w:p>
    <w:p w:rsidR="00000000" w:rsidRDefault="00F368AD">
      <w:pPr>
        <w:pStyle w:val="pj"/>
      </w:pPr>
      <w:r>
        <w:rPr>
          <w:rStyle w:val="s0"/>
        </w:rPr>
        <w:t xml:space="preserve">Опубликован: </w:t>
      </w:r>
      <w:hyperlink r:id="rId7" w:anchor="!/doc/119194/rus" w:tgtFrame="_blank" w:history="1">
        <w:r>
          <w:rPr>
            <w:rStyle w:val="a4"/>
          </w:rPr>
          <w:t xml:space="preserve">ИС «Эталонный контрольный </w:t>
        </w:r>
        <w:r>
          <w:rPr>
            <w:rStyle w:val="a4"/>
          </w:rPr>
          <w:t>банк НПА РК в электронном виде» 12 марта 2018 г.</w:t>
        </w:r>
      </w:hyperlink>
    </w:p>
    <w:p w:rsidR="00000000" w:rsidRDefault="00F368AD">
      <w:pPr>
        <w:pStyle w:val="pj"/>
      </w:pPr>
      <w:r>
        <w:rPr>
          <w:rStyle w:val="s0"/>
        </w:rPr>
        <w:t> </w:t>
      </w:r>
    </w:p>
    <w:p w:rsidR="00000000" w:rsidRDefault="00F368AD">
      <w:pPr>
        <w:pStyle w:val="pj"/>
      </w:pPr>
      <w:r>
        <w:rPr>
          <w:rStyle w:val="s0"/>
        </w:rPr>
        <w:t>Внесены изменения:</w:t>
      </w:r>
    </w:p>
    <w:p w:rsidR="00000000" w:rsidRDefault="00F368AD">
      <w:pPr>
        <w:pStyle w:val="pj"/>
      </w:pPr>
      <w:r>
        <w:rPr>
          <w:rStyle w:val="s0"/>
        </w:rPr>
        <w:t> </w:t>
      </w:r>
    </w:p>
    <w:p w:rsidR="00000000" w:rsidRDefault="00F368A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14.03.19 г. № 236 (введен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68AD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02.06.20 г. </w:t>
      </w:r>
      <w:r>
        <w:rPr>
          <w:rStyle w:val="s0"/>
        </w:rPr>
        <w:t xml:space="preserve">№ 561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68AD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 xml:space="preserve">стра финансов РК от 01.11.21 г. № 1128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68AD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14.04.22 г. № 410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68AD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28.09.22 г. № 998 (</w:t>
      </w:r>
      <w:hyperlink r:id="rId17" w:anchor="sub_id=300" w:history="1">
        <w:r>
          <w:rPr>
            <w:rStyle w:val="a4"/>
          </w:rPr>
          <w:t xml:space="preserve">введен в </w:t>
        </w:r>
        <w:r>
          <w:rPr>
            <w:rStyle w:val="a4"/>
          </w:rPr>
          <w:t>действие</w:t>
        </w:r>
      </w:hyperlink>
      <w:r>
        <w:rPr>
          <w:rStyle w:val="s0"/>
        </w:rPr>
        <w:t xml:space="preserve"> с 15 октября 2022 г.);</w:t>
      </w:r>
    </w:p>
    <w:p w:rsidR="00000000" w:rsidRDefault="00F368AD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22.12.22 г. № 1311 (</w:t>
      </w:r>
      <w:hyperlink r:id="rId19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января 2023 г.);</w:t>
      </w:r>
    </w:p>
    <w:p w:rsidR="00000000" w:rsidRDefault="00F368AD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11.08.23 г. № 854 (</w:t>
      </w:r>
      <w:hyperlink r:id="rId21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августа 2023 г.)</w:t>
      </w:r>
    </w:p>
    <w:p w:rsidR="00000000" w:rsidRDefault="00F368AD">
      <w:pPr>
        <w:pStyle w:val="pj"/>
      </w:pPr>
      <w:r>
        <w:rPr>
          <w:rStyle w:val="s0"/>
        </w:rPr>
        <w:t> </w:t>
      </w:r>
    </w:p>
    <w:p w:rsidR="00000000" w:rsidRDefault="00F368AD">
      <w:pPr>
        <w:pStyle w:val="pj"/>
      </w:pPr>
      <w:r>
        <w:rPr>
          <w:rStyle w:val="s0"/>
        </w:rPr>
        <w:t>Предыдущие редакции:</w:t>
      </w:r>
    </w:p>
    <w:p w:rsidR="00000000" w:rsidRDefault="00F368AD">
      <w:pPr>
        <w:pStyle w:val="pj"/>
      </w:pPr>
      <w:r>
        <w:rPr>
          <w:rStyle w:val="s0"/>
        </w:rPr>
        <w:t> </w:t>
      </w:r>
    </w:p>
    <w:p w:rsidR="00000000" w:rsidRDefault="00F368AD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03.04.19 г.</w:t>
      </w:r>
    </w:p>
    <w:p w:rsidR="00000000" w:rsidRDefault="00F368AD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02.06.20 г.</w:t>
      </w:r>
    </w:p>
    <w:p w:rsidR="00000000" w:rsidRDefault="00F368AD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01.11.21 г.</w:t>
      </w:r>
    </w:p>
    <w:p w:rsidR="00000000" w:rsidRDefault="00F368AD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14.04.22 г.</w:t>
      </w:r>
    </w:p>
    <w:p w:rsidR="00000000" w:rsidRDefault="00F368AD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</w:t>
      </w:r>
      <w:r>
        <w:rPr>
          <w:rStyle w:val="s0"/>
        </w:rPr>
        <w:t>9.22 г. (введены в действие с 15 октября 2022 г.)</w:t>
      </w:r>
    </w:p>
    <w:p w:rsidR="00000000" w:rsidRDefault="00F368AD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22.12.22 г.</w:t>
      </w:r>
    </w:p>
    <w:p w:rsidR="00000000" w:rsidRDefault="00F368AD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11.08.23 г.</w:t>
      </w:r>
    </w:p>
    <w:p w:rsidR="00000000" w:rsidRDefault="00F368AD">
      <w:pPr>
        <w:pStyle w:val="pj"/>
      </w:pPr>
      <w:r>
        <w:t> </w:t>
      </w:r>
    </w:p>
    <w:p w:rsidR="00000000" w:rsidRDefault="00F368AD">
      <w:pPr>
        <w:pStyle w:val="pj"/>
      </w:pPr>
      <w:r>
        <w:rPr>
          <w:rStyle w:val="s0"/>
        </w:rPr>
        <w:t> </w:t>
      </w:r>
    </w:p>
    <w:p w:rsidR="00000000" w:rsidRDefault="00F368AD">
      <w:pPr>
        <w:pStyle w:val="pj"/>
      </w:pPr>
      <w:r>
        <w:rPr>
          <w:rStyle w:val="s0"/>
        </w:rPr>
        <w:t> </w:t>
      </w:r>
    </w:p>
    <w:p w:rsidR="00000000" w:rsidRDefault="00F368AD">
      <w:pPr>
        <w:pStyle w:val="pj"/>
      </w:pPr>
      <w:r>
        <w:rPr>
          <w:rStyle w:val="s0"/>
        </w:rPr>
        <w:t> </w:t>
      </w:r>
    </w:p>
    <w:p w:rsidR="00000000" w:rsidRDefault="00F368AD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8AD" w:rsidRDefault="00F368AD" w:rsidP="00F368AD">
      <w:r>
        <w:separator/>
      </w:r>
    </w:p>
  </w:endnote>
  <w:endnote w:type="continuationSeparator" w:id="0">
    <w:p w:rsidR="00F368AD" w:rsidRDefault="00F368AD" w:rsidP="00F368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8AD" w:rsidRDefault="00F368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8AD" w:rsidRDefault="00F368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8AD" w:rsidRDefault="00F368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8AD" w:rsidRDefault="00F368AD" w:rsidP="00F368AD">
      <w:r>
        <w:separator/>
      </w:r>
    </w:p>
  </w:footnote>
  <w:footnote w:type="continuationSeparator" w:id="0">
    <w:p w:rsidR="00F368AD" w:rsidRDefault="00F368AD" w:rsidP="00F368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8AD" w:rsidRDefault="00F368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8AD" w:rsidRDefault="00F368AD" w:rsidP="00F368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68AD" w:rsidRPr="00F368AD" w:rsidRDefault="00F368AD" w:rsidP="00F368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8 февраля 2018 года № 144 «Об утверждении Правил получения, учета, хранения, выдачи учетно-контрольных марок и представления обязательства, отчета производителя и (или) импортера о целевом использовании учетно-контрольных марок при производстве и (или) импорте в Республику Казахстан алкогольной продукции, а также порядок учета и размер обеспечения такого обязательства» (с изменениями и дополнениями по состоянию на 28.08.2023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8AD" w:rsidRDefault="00F368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68AD"/>
    <w:rsid w:val="00F36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68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68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68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68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68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68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68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68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306365" TargetMode="External"/><Relationship Id="rId18" Type="http://schemas.openxmlformats.org/officeDocument/2006/relationships/hyperlink" Target="http://online.zakon.kz/Document/?doc_id=39349503" TargetMode="External"/><Relationship Id="rId26" Type="http://schemas.openxmlformats.org/officeDocument/2006/relationships/hyperlink" Target="http://online.zakon.kz/Document/?doc_id=3362286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466116" TargetMode="External"/><Relationship Id="rId34" Type="http://schemas.openxmlformats.org/officeDocument/2006/relationships/footer" Target="footer3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2014135" TargetMode="External"/><Relationship Id="rId17" Type="http://schemas.openxmlformats.org/officeDocument/2006/relationships/hyperlink" Target="http://online.zakon.kz/Document/?doc_id=34405596" TargetMode="External"/><Relationship Id="rId25" Type="http://schemas.openxmlformats.org/officeDocument/2006/relationships/hyperlink" Target="http://online.zakon.kz/Document/?doc_id=34126319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05596" TargetMode="External"/><Relationship Id="rId20" Type="http://schemas.openxmlformats.org/officeDocument/2006/relationships/hyperlink" Target="http://online.zakon.kz/Document/?doc_id=34466116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59543" TargetMode="External"/><Relationship Id="rId24" Type="http://schemas.openxmlformats.org/officeDocument/2006/relationships/hyperlink" Target="http://online.zakon.kz/Document/?doc_id=33086948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57630" TargetMode="External"/><Relationship Id="rId23" Type="http://schemas.openxmlformats.org/officeDocument/2006/relationships/hyperlink" Target="http://online.zakon.kz/Document/?doc_id=38256144" TargetMode="External"/><Relationship Id="rId28" Type="http://schemas.openxmlformats.org/officeDocument/2006/relationships/hyperlink" Target="http://online.zakon.kz/Document/?doc_id=36392902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9319574" TargetMode="External"/><Relationship Id="rId19" Type="http://schemas.openxmlformats.org/officeDocument/2006/relationships/hyperlink" Target="http://online.zakon.kz/Document/?doc_id=39349503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92209" TargetMode="External"/><Relationship Id="rId14" Type="http://schemas.openxmlformats.org/officeDocument/2006/relationships/hyperlink" Target="http://online.zakon.kz/Document/?doc_id=39589316" TargetMode="External"/><Relationship Id="rId22" Type="http://schemas.openxmlformats.org/officeDocument/2006/relationships/hyperlink" Target="http://online.zakon.kz/Document/?doc_id=37459729" TargetMode="External"/><Relationship Id="rId27" Type="http://schemas.openxmlformats.org/officeDocument/2006/relationships/hyperlink" Target="http://online.zakon.kz/Document/?doc_id=34812861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35806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3484</Characters>
  <Application>Microsoft Office Word</Application>
  <DocSecurity>0</DocSecurity>
  <Lines>29</Lines>
  <Paragraphs>7</Paragraphs>
  <ScaleCrop>false</ScaleCrop>
  <Company/>
  <LinksUpToDate>false</LinksUpToDate>
  <CharactersWithSpaces>3798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2025-11-08T08:28:00Z</dcterms:created>
  <dcterms:modified xsi:type="dcterms:W3CDTF">2025-11-08T08:28:00Z</dcterms:modified>
</cp:coreProperties>
</file>