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20D5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Приказ Министра индустрии и инфраструктурного развития Республики Казахстан от 8 августа 2019 года № 629</w:t>
      </w:r>
      <w:r>
        <w:rPr>
          <w:rStyle w:val="s1"/>
        </w:rPr>
        <w:br/>
        <w:t>Об утверждении Правил изменения способов организации долевого участия в жилищном строительстве</w:t>
      </w:r>
    </w:p>
    <w:p w:rsidR="00000000" w:rsidRDefault="005F20D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16.10.2020 г.)</w:t>
      </w:r>
    </w:p>
    <w:p w:rsidR="00000000" w:rsidRDefault="005F20D5">
      <w:pPr>
        <w:ind w:firstLine="397"/>
        <w:jc w:val="both"/>
      </w:pPr>
      <w:r>
        <w:rPr>
          <w:rStyle w:val="s0"/>
        </w:rPr>
        <w:t> </w:t>
      </w:r>
    </w:p>
    <w:p w:rsidR="00000000" w:rsidRDefault="005F20D5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8" w:anchor="sub_id=5001101" w:history="1">
        <w:r>
          <w:rPr>
            <w:rStyle w:val="a4"/>
          </w:rPr>
          <w:t>подпунктом 11-1) статьи 5</w:t>
        </w:r>
      </w:hyperlink>
      <w:r>
        <w:rPr>
          <w:rStyle w:val="s0"/>
        </w:rPr>
        <w:t xml:space="preserve"> Закона Республики Казахстан «О </w:t>
      </w:r>
      <w:r>
        <w:rPr>
          <w:rStyle w:val="s0"/>
        </w:rPr>
        <w:t xml:space="preserve">долевом участии в жилищном строительстве»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F20D5">
      <w:pPr>
        <w:ind w:firstLine="397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изменения способов организации долевого участия в жилищном строительстве.</w:t>
      </w:r>
    </w:p>
    <w:p w:rsidR="00000000" w:rsidRDefault="005F20D5">
      <w:pPr>
        <w:ind w:firstLine="397"/>
        <w:jc w:val="both"/>
      </w:pPr>
      <w:r>
        <w:rPr>
          <w:rStyle w:val="s0"/>
        </w:rPr>
        <w:t>2. Комитету по делам строительства и жилищно-коммунального хозяйст</w:t>
      </w:r>
      <w:r>
        <w:rPr>
          <w:rStyle w:val="s0"/>
        </w:rPr>
        <w:t>ва Министерства индустрии и инфраструктурного развития Республики Казахстан в установленном законодательством порядке обеспечить:</w:t>
      </w:r>
    </w:p>
    <w:p w:rsidR="00000000" w:rsidRDefault="005F20D5">
      <w:pPr>
        <w:ind w:firstLine="397"/>
        <w:jc w:val="both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</w:t>
      </w:r>
      <w:r>
        <w:rPr>
          <w:rStyle w:val="s0"/>
        </w:rPr>
        <w:t>тве юстиции Республики Казахстан;</w:t>
      </w:r>
    </w:p>
    <w:p w:rsidR="00000000" w:rsidRDefault="005F20D5">
      <w:pPr>
        <w:ind w:firstLine="397"/>
        <w:jc w:val="both"/>
      </w:pPr>
      <w:r>
        <w:rPr>
          <w:rStyle w:val="s0"/>
        </w:rPr>
        <w:t>2) в течение десяти календарных дней со дня государственной регистрации настоящего приказа направление казахском и русском языках в Республиканское государственное предприятие на праве хозяйственного ведения «Институт зако</w:t>
      </w:r>
      <w:r>
        <w:rPr>
          <w:rStyle w:val="s0"/>
        </w:rPr>
        <w:t>нодательства и правовой информации Республики Казахстан» для официального опубликования и включения в Эталонный контрольный банк нормативных правовых актов Республики Казахстан;</w:t>
      </w:r>
    </w:p>
    <w:p w:rsidR="00000000" w:rsidRDefault="005F20D5">
      <w:pPr>
        <w:ind w:firstLine="397"/>
        <w:jc w:val="both"/>
      </w:pPr>
      <w:r>
        <w:rPr>
          <w:rStyle w:val="s0"/>
        </w:rPr>
        <w:t xml:space="preserve">3) размещение настоящего приказа на интернет-ресурсе Министерства индустрии и </w:t>
      </w:r>
      <w:r>
        <w:rPr>
          <w:rStyle w:val="s0"/>
        </w:rPr>
        <w:t>инфраструктурного развития Республики Казахстан.</w:t>
      </w:r>
    </w:p>
    <w:p w:rsidR="00000000" w:rsidRDefault="005F20D5">
      <w:pPr>
        <w:ind w:firstLine="397"/>
        <w:jc w:val="both"/>
      </w:pPr>
      <w:r>
        <w:rPr>
          <w:rStyle w:val="s0"/>
        </w:rPr>
        <w:t>3. Контроль за исполнением настоящего приказа возложить на курирующего вице-министра индустрии и инфраструктурного развития Республики Казахстан.</w:t>
      </w:r>
    </w:p>
    <w:p w:rsidR="00000000" w:rsidRDefault="005F20D5">
      <w:pPr>
        <w:ind w:firstLine="397"/>
        <w:jc w:val="both"/>
      </w:pPr>
      <w:r>
        <w:rPr>
          <w:rStyle w:val="s0"/>
        </w:rPr>
        <w:t>4. Настоящий приказ вводится в действие по истечении десяти к</w:t>
      </w:r>
      <w:r>
        <w:rPr>
          <w:rStyle w:val="s0"/>
        </w:rPr>
        <w:t xml:space="preserve">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F20D5">
      <w:pPr>
        <w:ind w:firstLine="397"/>
        <w:jc w:val="both"/>
      </w:pPr>
      <w:r>
        <w:rPr>
          <w:rStyle w:val="s0"/>
        </w:rPr>
        <w:t> </w:t>
      </w:r>
    </w:p>
    <w:p w:rsidR="00000000" w:rsidRDefault="005F20D5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20D5"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20D5">
            <w:pPr>
              <w:jc w:val="right"/>
            </w:pPr>
            <w:r>
              <w:rPr>
                <w:rStyle w:val="s0"/>
                <w:b/>
                <w:bCs/>
              </w:rPr>
              <w:t>Р. Скляр</w:t>
            </w:r>
          </w:p>
        </w:tc>
      </w:tr>
    </w:tbl>
    <w:p w:rsidR="00000000" w:rsidRDefault="005F20D5">
      <w:r>
        <w:rPr>
          <w:rStyle w:val="s0"/>
          <w:b/>
          <w:bCs/>
        </w:rPr>
        <w:t> </w:t>
      </w:r>
    </w:p>
    <w:p w:rsidR="00000000" w:rsidRDefault="005F20D5">
      <w:r>
        <w:rPr>
          <w:rStyle w:val="s0"/>
          <w:b/>
          <w:bCs/>
        </w:rPr>
        <w:t>«СОГЛАСОВАН»</w:t>
      </w:r>
    </w:p>
    <w:p w:rsidR="00000000" w:rsidRDefault="005F20D5">
      <w:r>
        <w:rPr>
          <w:rStyle w:val="s0"/>
          <w:b/>
          <w:bCs/>
        </w:rPr>
        <w:t>Министерство национальной экономики</w:t>
      </w:r>
    </w:p>
    <w:p w:rsidR="00000000" w:rsidRDefault="005F20D5">
      <w:r>
        <w:rPr>
          <w:rStyle w:val="s0"/>
          <w:b/>
          <w:bCs/>
        </w:rPr>
        <w:t>Республики Казахстан</w:t>
      </w:r>
    </w:p>
    <w:p w:rsidR="00000000" w:rsidRDefault="005F20D5">
      <w:r>
        <w:rPr>
          <w:rStyle w:val="s0"/>
          <w:b/>
          <w:bCs/>
        </w:rPr>
        <w:t> </w:t>
      </w:r>
    </w:p>
    <w:p w:rsidR="00000000" w:rsidRDefault="005F20D5">
      <w:pPr>
        <w:jc w:val="both"/>
      </w:pPr>
      <w:bookmarkStart w:id="1" w:name="SUB100"/>
      <w:bookmarkEnd w:id="1"/>
      <w:r>
        <w:rPr>
          <w:rStyle w:val="s3"/>
        </w:rPr>
        <w:t xml:space="preserve">Правила изложены в редакции </w:t>
      </w:r>
      <w:hyperlink r:id="rId11" w:anchor="sub_id=3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16.10.20 г. № 538 (</w:t>
      </w:r>
      <w:hyperlink r:id="rId1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20D5">
      <w:pPr>
        <w:jc w:val="right"/>
      </w:pPr>
      <w:r>
        <w:t> </w:t>
      </w:r>
    </w:p>
    <w:p w:rsidR="00000000" w:rsidRDefault="005F20D5">
      <w:pPr>
        <w:jc w:val="right"/>
      </w:pPr>
      <w:r>
        <w:rPr>
          <w:rStyle w:val="s0"/>
        </w:rPr>
        <w:t>Утверждены</w:t>
      </w:r>
    </w:p>
    <w:p w:rsidR="00000000" w:rsidRDefault="005F20D5">
      <w:pPr>
        <w:jc w:val="right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</w:t>
      </w:r>
    </w:p>
    <w:p w:rsidR="00000000" w:rsidRDefault="005F20D5">
      <w:pPr>
        <w:jc w:val="right"/>
      </w:pPr>
      <w:r>
        <w:rPr>
          <w:rStyle w:val="s0"/>
        </w:rPr>
        <w:t>инфраструктурного развития</w:t>
      </w:r>
    </w:p>
    <w:p w:rsidR="00000000" w:rsidRDefault="005F20D5">
      <w:pPr>
        <w:jc w:val="right"/>
      </w:pPr>
      <w:r>
        <w:rPr>
          <w:rStyle w:val="s0"/>
        </w:rPr>
        <w:t>Республики Казахстан</w:t>
      </w:r>
    </w:p>
    <w:p w:rsidR="00000000" w:rsidRDefault="005F20D5">
      <w:pPr>
        <w:jc w:val="right"/>
      </w:pPr>
      <w:r>
        <w:rPr>
          <w:rStyle w:val="s0"/>
        </w:rPr>
        <w:t>от 8 августа 2019 года № 629</w:t>
      </w:r>
    </w:p>
    <w:p w:rsidR="00000000" w:rsidRDefault="005F20D5">
      <w:pPr>
        <w:jc w:val="center"/>
        <w:textAlignment w:val="baseline"/>
      </w:pPr>
      <w:r>
        <w:rPr>
          <w:rStyle w:val="s0"/>
        </w:rPr>
        <w:t> </w:t>
      </w:r>
    </w:p>
    <w:p w:rsidR="00000000" w:rsidRDefault="005F20D5">
      <w:pPr>
        <w:jc w:val="center"/>
        <w:textAlignment w:val="baseline"/>
      </w:pPr>
      <w:r>
        <w:rPr>
          <w:rStyle w:val="s0"/>
        </w:rPr>
        <w:t> </w:t>
      </w:r>
    </w:p>
    <w:p w:rsidR="00000000" w:rsidRDefault="005F20D5">
      <w:pPr>
        <w:spacing w:after="240"/>
        <w:jc w:val="center"/>
        <w:textAlignment w:val="baseline"/>
      </w:pPr>
      <w:r>
        <w:rPr>
          <w:rStyle w:val="s1"/>
        </w:rPr>
        <w:t>Правила</w:t>
      </w:r>
      <w:r>
        <w:rPr>
          <w:rStyle w:val="s1"/>
        </w:rPr>
        <w:br/>
      </w:r>
      <w:r>
        <w:rPr>
          <w:rStyle w:val="s1"/>
        </w:rPr>
        <w:t>изменения способов организации долевого участия в жилищном строительстве</w:t>
      </w:r>
    </w:p>
    <w:p w:rsidR="00000000" w:rsidRDefault="005F20D5">
      <w:pPr>
        <w:jc w:val="center"/>
      </w:pPr>
      <w:r>
        <w:rPr>
          <w:rStyle w:val="s1"/>
        </w:rPr>
        <w:t> </w:t>
      </w:r>
    </w:p>
    <w:p w:rsidR="00000000" w:rsidRDefault="005F20D5">
      <w:pPr>
        <w:jc w:val="center"/>
      </w:pPr>
      <w:r>
        <w:rPr>
          <w:rStyle w:val="s1"/>
        </w:rPr>
        <w:t>Глава 1. Общие положения</w:t>
      </w:r>
    </w:p>
    <w:p w:rsidR="00000000" w:rsidRDefault="005F20D5">
      <w:pPr>
        <w:ind w:firstLine="397"/>
        <w:jc w:val="both"/>
      </w:pPr>
      <w:r>
        <w:rPr>
          <w:rStyle w:val="s0"/>
        </w:rPr>
        <w:t> </w:t>
      </w:r>
    </w:p>
    <w:p w:rsidR="00000000" w:rsidRDefault="005F20D5">
      <w:pPr>
        <w:ind w:firstLine="397"/>
        <w:jc w:val="both"/>
      </w:pPr>
      <w:r>
        <w:rPr>
          <w:rStyle w:val="s0"/>
        </w:rPr>
        <w:t xml:space="preserve">1. Настоящие Правила изменения способов организации долевого участия в жилищном строительстве (далее - Правила) разработаны в соответствии с </w:t>
      </w: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 жилищном строительстве» (далее - Закон) и определяют порядок изменения способов организации долевого участия в жилищном строительстве.</w:t>
      </w:r>
    </w:p>
    <w:p w:rsidR="00000000" w:rsidRDefault="005F20D5">
      <w:pPr>
        <w:ind w:firstLine="397"/>
        <w:jc w:val="both"/>
      </w:pPr>
      <w:r>
        <w:rPr>
          <w:rStyle w:val="s0"/>
        </w:rPr>
        <w:t>2. Подтверждением и</w:t>
      </w:r>
      <w:r>
        <w:rPr>
          <w:rStyle w:val="s0"/>
        </w:rPr>
        <w:t>зменения способа организации долевого участия в жилищном строительстве является заключенный договор о предоставлении гарантии или разрешение на привлечение денег дольщиков (в зависимости от способа организации долевого участия в жилищном строительстве).</w:t>
      </w:r>
    </w:p>
    <w:p w:rsidR="00000000" w:rsidRDefault="005F20D5">
      <w:pPr>
        <w:ind w:firstLine="397"/>
        <w:jc w:val="both"/>
      </w:pPr>
      <w:r>
        <w:rPr>
          <w:rStyle w:val="s0"/>
        </w:rPr>
        <w:t>3.</w:t>
      </w:r>
      <w:r>
        <w:rPr>
          <w:rStyle w:val="s0"/>
        </w:rPr>
        <w:t xml:space="preserve"> При изменении организации долевого участия в жилищном строительстве на способ получения гарантии Единого оператора жилищного строительства (далее - Единый оператор), участия в проекте банка второго уровня выбор инжиниринговой компании осуществляется Едины</w:t>
      </w:r>
      <w:r>
        <w:rPr>
          <w:rStyle w:val="s0"/>
        </w:rPr>
        <w:t>м оператором или банком второго уровня и заключается договор об оказании инжиниринговых услуг в рамках гражданского законодательства.</w:t>
      </w:r>
    </w:p>
    <w:p w:rsidR="00000000" w:rsidRDefault="005F20D5">
      <w:pPr>
        <w:ind w:firstLine="397"/>
        <w:jc w:val="both"/>
      </w:pPr>
      <w:r>
        <w:rPr>
          <w:rStyle w:val="s0"/>
        </w:rPr>
        <w:t>4. При изменении организации долевого участия в жилищном строительстве на способ привлечения денег дольщиков после возведе</w:t>
      </w:r>
      <w:r>
        <w:rPr>
          <w:rStyle w:val="s0"/>
        </w:rPr>
        <w:t xml:space="preserve">ния каркаса многоквартирного жилого дома, уполномоченная компания вправе пересмотреть инжиниринговую компанию с учетом требований, установленных </w:t>
      </w: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5F20D5">
      <w:pPr>
        <w:ind w:firstLine="397"/>
        <w:jc w:val="both"/>
      </w:pPr>
      <w:r>
        <w:rPr>
          <w:rStyle w:val="s0"/>
        </w:rPr>
        <w:t> </w:t>
      </w:r>
    </w:p>
    <w:p w:rsidR="00000000" w:rsidRDefault="005F20D5">
      <w:pPr>
        <w:ind w:firstLine="397"/>
        <w:jc w:val="both"/>
      </w:pPr>
      <w:r>
        <w:rPr>
          <w:rStyle w:val="s0"/>
        </w:rPr>
        <w:t> </w:t>
      </w:r>
    </w:p>
    <w:p w:rsidR="00000000" w:rsidRDefault="005F20D5">
      <w:pPr>
        <w:jc w:val="center"/>
      </w:pPr>
      <w:r>
        <w:rPr>
          <w:rStyle w:val="s1"/>
        </w:rPr>
        <w:t>Глава 2. Условия изменения органи</w:t>
      </w:r>
      <w:r>
        <w:rPr>
          <w:rStyle w:val="s1"/>
        </w:rPr>
        <w:t xml:space="preserve">зации долевого участия в жилищном строительстве способом получения гарантии Единого оператора на разрешение </w:t>
      </w:r>
    </w:p>
    <w:p w:rsidR="00000000" w:rsidRDefault="005F20D5">
      <w:pPr>
        <w:jc w:val="center"/>
      </w:pPr>
      <w:r>
        <w:rPr>
          <w:rStyle w:val="s1"/>
        </w:rPr>
        <w:t>местного исполнительного органа на привлечение денег дольщиков</w:t>
      </w:r>
    </w:p>
    <w:p w:rsidR="00000000" w:rsidRDefault="005F20D5">
      <w:pPr>
        <w:ind w:firstLine="397"/>
        <w:jc w:val="both"/>
      </w:pPr>
      <w:r>
        <w:rPr>
          <w:rStyle w:val="s0"/>
        </w:rPr>
        <w:t> </w:t>
      </w:r>
    </w:p>
    <w:p w:rsidR="00000000" w:rsidRDefault="005F20D5">
      <w:pPr>
        <w:ind w:firstLine="397"/>
        <w:jc w:val="both"/>
      </w:pPr>
      <w:r>
        <w:rPr>
          <w:rStyle w:val="s0"/>
        </w:rPr>
        <w:t xml:space="preserve">5. Застройщик и уполномоченная компания, соответствующие условиям, установленным в настоящей Главе, вправе изменить организацию долевого участия в жилищном строительстве способом получения гарантии Единого оператора, на иной способ, предусмотренный </w:t>
      </w: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>, путем расторжения договора о предоставлении гарантии.</w:t>
      </w:r>
    </w:p>
    <w:p w:rsidR="00000000" w:rsidRDefault="005F20D5">
      <w:pPr>
        <w:ind w:firstLine="397"/>
        <w:jc w:val="both"/>
      </w:pPr>
      <w:r>
        <w:rPr>
          <w:rStyle w:val="s0"/>
        </w:rPr>
        <w:t>6. Расторжение договора о предоставлении гарантии осуществляется в соответствии с гражданским законодательством Республики Казахстан.</w:t>
      </w:r>
    </w:p>
    <w:p w:rsidR="00000000" w:rsidRDefault="005F20D5">
      <w:pPr>
        <w:ind w:firstLine="397"/>
        <w:jc w:val="both"/>
      </w:pPr>
      <w:bookmarkStart w:id="2" w:name="SUB700"/>
      <w:bookmarkEnd w:id="2"/>
      <w:r>
        <w:rPr>
          <w:rStyle w:val="s0"/>
        </w:rPr>
        <w:t>7</w:t>
      </w:r>
      <w:r>
        <w:rPr>
          <w:rStyle w:val="s0"/>
        </w:rPr>
        <w:t>. Условия, предшествующие изменению способа организации долевого участия в жилищном строительстве на дату обращения в Единого оператора о расторжении договора о предоставлении гарантии:</w:t>
      </w:r>
    </w:p>
    <w:p w:rsidR="00000000" w:rsidRDefault="005F20D5">
      <w:pPr>
        <w:ind w:firstLine="397"/>
        <w:jc w:val="both"/>
      </w:pPr>
      <w:r>
        <w:rPr>
          <w:rStyle w:val="s0"/>
        </w:rPr>
        <w:t>1) отсутствие отставания строительно-монтажных работ по проекту строит</w:t>
      </w:r>
      <w:r>
        <w:rPr>
          <w:rStyle w:val="s0"/>
        </w:rPr>
        <w:t>ельства многоквартирного жилого дома сроком более 60 (шестьдесят) календарных дней от утвержденного графика производства работ;</w:t>
      </w:r>
    </w:p>
    <w:p w:rsidR="00000000" w:rsidRDefault="005F20D5">
      <w:pPr>
        <w:ind w:firstLine="397"/>
        <w:jc w:val="both"/>
      </w:pPr>
      <w:r>
        <w:rPr>
          <w:rStyle w:val="s0"/>
        </w:rPr>
        <w:t>2) отсутствие неисполненного уведомления (при наличии) Единого оператора о необходимости возмещения застройщиком и (или) уполном</w:t>
      </w:r>
      <w:r>
        <w:rPr>
          <w:rStyle w:val="s0"/>
        </w:rPr>
        <w:t xml:space="preserve">оченной компанией, подрядчиком (генеральным подрядчиком) на банковский счет уполномоченной компании в течение 15 (пятнадцати) рабочих дней со дня установления инжиниринговой компанией использования денег в нарушение требований </w:t>
      </w:r>
      <w:hyperlink r:id="rId16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Закона;</w:t>
      </w:r>
    </w:p>
    <w:p w:rsidR="00000000" w:rsidRDefault="005F20D5">
      <w:pPr>
        <w:ind w:firstLine="397"/>
        <w:jc w:val="both"/>
      </w:pPr>
      <w:r>
        <w:rPr>
          <w:rStyle w:val="s0"/>
        </w:rPr>
        <w:t>3) нотариально удостоверенные согласия на изменение способа организации долевого участия в жилищном строительстве не менее трех четвертых дольщиков, заключивших с уполномоченной компанией договор о долевом участии в жилищном строительстве;</w:t>
      </w:r>
    </w:p>
    <w:p w:rsidR="00000000" w:rsidRDefault="005F20D5">
      <w:pPr>
        <w:ind w:firstLine="397"/>
        <w:jc w:val="both"/>
      </w:pPr>
      <w:r>
        <w:rPr>
          <w:rStyle w:val="s0"/>
        </w:rPr>
        <w:t>4) отсутствие до</w:t>
      </w:r>
      <w:r>
        <w:rPr>
          <w:rStyle w:val="s0"/>
        </w:rPr>
        <w:t>льщиков, оплативших (полностью либо частично) долю в многоквартирном жилом доме за счет займа, выданного акционерным обществом «Жилищный строительный сберегательный банк Казахстана» или банком второго уровня гарантируемого Единым оператором.</w:t>
      </w:r>
    </w:p>
    <w:p w:rsidR="00000000" w:rsidRDefault="005F20D5">
      <w:pPr>
        <w:ind w:firstLine="397"/>
        <w:jc w:val="both"/>
      </w:pPr>
      <w:r>
        <w:rPr>
          <w:rStyle w:val="s0"/>
        </w:rPr>
        <w:t>8. Уполномочен</w:t>
      </w:r>
      <w:r>
        <w:rPr>
          <w:rStyle w:val="s0"/>
        </w:rPr>
        <w:t>ная компания размещает информацию о намерении изменить способ организации долевого участия в жилищном строительстве в средствах массовой информации или на собственном интернет-ресурсе за 15 (пятнадцать) календарных дней до начала сбора согласий дольщиков.</w:t>
      </w:r>
    </w:p>
    <w:p w:rsidR="00000000" w:rsidRDefault="005F20D5">
      <w:pPr>
        <w:ind w:firstLine="397"/>
        <w:jc w:val="both"/>
      </w:pPr>
      <w:r>
        <w:rPr>
          <w:rStyle w:val="s0"/>
        </w:rPr>
        <w:t>Публикуемое информационное сообщение должно содержать следующее:</w:t>
      </w:r>
    </w:p>
    <w:p w:rsidR="00000000" w:rsidRDefault="005F20D5">
      <w:pPr>
        <w:ind w:firstLine="397"/>
        <w:jc w:val="both"/>
      </w:pPr>
      <w:r>
        <w:rPr>
          <w:rStyle w:val="s0"/>
        </w:rPr>
        <w:t>1) информация о планируемой организации долевого участия в жилищном строительстве измененным способом с обоснованием данного намерения;</w:t>
      </w:r>
    </w:p>
    <w:p w:rsidR="00000000" w:rsidRDefault="005F20D5">
      <w:pPr>
        <w:ind w:firstLine="397"/>
        <w:jc w:val="both"/>
      </w:pPr>
      <w:r>
        <w:rPr>
          <w:rStyle w:val="s0"/>
        </w:rPr>
        <w:t>2) стадия готовности проекта строительства многоквартир</w:t>
      </w:r>
      <w:r>
        <w:rPr>
          <w:rStyle w:val="s0"/>
        </w:rPr>
        <w:t>ного жилого дома;</w:t>
      </w:r>
    </w:p>
    <w:p w:rsidR="00000000" w:rsidRDefault="005F20D5">
      <w:pPr>
        <w:ind w:firstLine="397"/>
        <w:jc w:val="both"/>
      </w:pPr>
      <w:r>
        <w:rPr>
          <w:rStyle w:val="s0"/>
        </w:rPr>
        <w:t>3) предельная дата и время, а также адрес, по которому необходимо направить нотариально удостоверенные согласия либо отказ дольщика на изменение способа организации долевого участия в жилищном строительстве.</w:t>
      </w:r>
    </w:p>
    <w:p w:rsidR="00000000" w:rsidRDefault="005F20D5">
      <w:pPr>
        <w:ind w:firstLine="397"/>
        <w:jc w:val="both"/>
      </w:pPr>
      <w:r>
        <w:rPr>
          <w:rStyle w:val="s0"/>
        </w:rPr>
        <w:t xml:space="preserve">9. При расторжении договора о </w:t>
      </w:r>
      <w:r>
        <w:rPr>
          <w:rStyle w:val="s0"/>
        </w:rPr>
        <w:t>предоставлении гарантии, гарантийный взнос, уплаченный уполномоченной компанией в соответствии с договором о предоставлении гарантии, возврату не подлежит.</w:t>
      </w:r>
    </w:p>
    <w:p w:rsidR="00000000" w:rsidRDefault="005F20D5">
      <w:pPr>
        <w:ind w:firstLine="397"/>
        <w:jc w:val="both"/>
      </w:pPr>
      <w:r>
        <w:rPr>
          <w:rStyle w:val="s0"/>
        </w:rPr>
        <w:t>10. Соглашение о расторжении договора о предоставлении гарантии заключается в письменной форме и вст</w:t>
      </w:r>
      <w:r>
        <w:rPr>
          <w:rStyle w:val="s0"/>
        </w:rPr>
        <w:t>упает в силу с даты выдачи местным исполнительным органом застройщику и уполномоченной компании разрешения на привлечения денег дольщиков.</w:t>
      </w:r>
    </w:p>
    <w:p w:rsidR="00000000" w:rsidRDefault="005F20D5">
      <w:pPr>
        <w:ind w:firstLine="397"/>
        <w:jc w:val="both"/>
      </w:pPr>
      <w:r>
        <w:rPr>
          <w:rStyle w:val="s0"/>
        </w:rPr>
        <w:t> </w:t>
      </w:r>
    </w:p>
    <w:p w:rsidR="00000000" w:rsidRDefault="005F20D5">
      <w:pPr>
        <w:ind w:firstLine="397"/>
        <w:jc w:val="both"/>
      </w:pPr>
      <w:r>
        <w:rPr>
          <w:rStyle w:val="s0"/>
        </w:rPr>
        <w:t> </w:t>
      </w:r>
    </w:p>
    <w:p w:rsidR="00000000" w:rsidRDefault="005F20D5">
      <w:pPr>
        <w:jc w:val="center"/>
      </w:pPr>
      <w:r>
        <w:rPr>
          <w:rStyle w:val="s1"/>
        </w:rPr>
        <w:t>Глава 3. Условия изменения организации долевого участия в жилищном строительстве способами получение гарантии Еди</w:t>
      </w:r>
      <w:r>
        <w:rPr>
          <w:rStyle w:val="s1"/>
        </w:rPr>
        <w:t>ного оператора, участие в проекте банка второго уровня или привлечение денег дольщиков после возведения каркаса многоквартирного жилого дома</w:t>
      </w:r>
    </w:p>
    <w:p w:rsidR="00000000" w:rsidRDefault="005F20D5">
      <w:pPr>
        <w:jc w:val="center"/>
      </w:pPr>
      <w:r>
        <w:rPr>
          <w:rStyle w:val="s1"/>
        </w:rPr>
        <w:t> </w:t>
      </w:r>
    </w:p>
    <w:p w:rsidR="00000000" w:rsidRDefault="005F20D5">
      <w:pPr>
        <w:ind w:firstLine="397"/>
        <w:jc w:val="both"/>
      </w:pPr>
      <w:r>
        <w:rPr>
          <w:rStyle w:val="s0"/>
        </w:rPr>
        <w:t> </w:t>
      </w:r>
    </w:p>
    <w:p w:rsidR="00000000" w:rsidRDefault="005F20D5">
      <w:pPr>
        <w:ind w:firstLine="397"/>
        <w:jc w:val="both"/>
      </w:pPr>
      <w:r>
        <w:rPr>
          <w:rStyle w:val="s0"/>
        </w:rPr>
        <w:t>11. Изменение организации долевого участия в жилищном строительстве способами получения гарантии Единого операт</w:t>
      </w:r>
      <w:r>
        <w:rPr>
          <w:rStyle w:val="s0"/>
        </w:rPr>
        <w:t>ора, участия в проекте банка второго уровня или привлечения денег дольщиков после возведения каркаса многоквартирного жилого дома допускается при соответствии застройщика, уполномоченной компании и реализуемого проекта строительства многоквартирного жилого</w:t>
      </w:r>
      <w:r>
        <w:rPr>
          <w:rStyle w:val="s0"/>
        </w:rPr>
        <w:t xml:space="preserve"> дома следующим условиям:</w:t>
      </w:r>
    </w:p>
    <w:p w:rsidR="00000000" w:rsidRDefault="005F20D5">
      <w:pPr>
        <w:ind w:firstLine="397"/>
        <w:jc w:val="both"/>
      </w:pPr>
      <w:r>
        <w:rPr>
          <w:rStyle w:val="s0"/>
        </w:rPr>
        <w:t>1) требования, предъявляемые к застройщику:</w:t>
      </w:r>
    </w:p>
    <w:p w:rsidR="00000000" w:rsidRDefault="005F20D5">
      <w:pPr>
        <w:ind w:firstLine="397"/>
        <w:jc w:val="both"/>
      </w:pPr>
      <w:r>
        <w:rPr>
          <w:rStyle w:val="s0"/>
        </w:rPr>
        <w:t>при изменении способа организации долевого участия в жилищном строительстве от привлечения денег дольщиков после возведения каркаса многоквартирного жилого дома или получения гарантии Ед</w:t>
      </w:r>
      <w:r>
        <w:rPr>
          <w:rStyle w:val="s0"/>
        </w:rPr>
        <w:t xml:space="preserve">иного оператора на способ участия в проекте банка второго уровня застройщик обязан иметь опыт реализованных объектов строительства многоквартирных жилых домов, в том числе в качестве заказчика, подрядчика (генерального подрядчика) в совокупности, не менее </w:t>
      </w:r>
      <w:r>
        <w:rPr>
          <w:rStyle w:val="s0"/>
        </w:rPr>
        <w:t>трех лет, общей площадью не менее восемнадцати тысяч квадратных метров при строительстве в городах республиканского значения, столице и не менее девяти тысяч квадратных метров при строительстве в иных административно-территориальных единицах.</w:t>
      </w:r>
    </w:p>
    <w:p w:rsidR="00000000" w:rsidRDefault="005F20D5">
      <w:pPr>
        <w:ind w:firstLine="397"/>
        <w:jc w:val="both"/>
      </w:pPr>
      <w:r>
        <w:rPr>
          <w:rStyle w:val="s0"/>
        </w:rPr>
        <w:t>при изменении</w:t>
      </w:r>
      <w:r>
        <w:rPr>
          <w:rStyle w:val="s0"/>
        </w:rPr>
        <w:t xml:space="preserve"> способа организации долевого участия в жилищном строительстве от участия в проекте банка второго уровня или получения гарантии Единого оператора на способ привлечения денег дольщиков после возведения каркаса многоквартирного жилого дома застройщик обязан </w:t>
      </w:r>
      <w:r>
        <w:rPr>
          <w:rStyle w:val="s0"/>
        </w:rPr>
        <w:t>в течение последних пяти лет, в том числе в качестве заказчика, подрядчика (генерального подрядчика) в совокупности, построить и ввести в эксплуатацию на территории Республики Казахстан многоквартирные жилые дома общей площадью не менее шестидесяти тысяч к</w:t>
      </w:r>
      <w:r>
        <w:rPr>
          <w:rStyle w:val="s0"/>
        </w:rPr>
        <w:t>вадратных метров при строительстве в городах республиканского значения, столице и не менее тридцати тысяч квадратных метров при строительстве в иных административно-территориальных единицах. При этом учитывается суммарный опыт дочерних организаций застройщ</w:t>
      </w:r>
      <w:r>
        <w:rPr>
          <w:rStyle w:val="s0"/>
        </w:rPr>
        <w:t>ика.</w:t>
      </w:r>
    </w:p>
    <w:p w:rsidR="00000000" w:rsidRDefault="005F20D5">
      <w:pPr>
        <w:ind w:firstLine="397"/>
        <w:jc w:val="both"/>
      </w:pPr>
      <w:r>
        <w:rPr>
          <w:rStyle w:val="s0"/>
        </w:rPr>
        <w:t xml:space="preserve">при изменении способа организации долевого участия в жилищном строительстве от участия в проекте банка второго уровня или привлечения денег дольщиков после возведения каркаса многоквартирного жилого дома на способ получения гарантии Единого оператора </w:t>
      </w:r>
      <w:r>
        <w:rPr>
          <w:rStyle w:val="s0"/>
        </w:rPr>
        <w:t>застройщик обязан иметь опыт реализованных объектов строительства многоквартирных жилых домов, в том числе в качестве заказчика, подрядчика (генерального подрядчика) в совокупности, не менее трех лет, общей площадью не менее восемнадцати тысяч квадратных м</w:t>
      </w:r>
      <w:r>
        <w:rPr>
          <w:rStyle w:val="s0"/>
        </w:rPr>
        <w:t>етров при строительстве в городах республиканского значения, столице и не менее девяти тысяч квадратных метров при строительстве в иных административно-территориальных единицах.</w:t>
      </w:r>
    </w:p>
    <w:p w:rsidR="00000000" w:rsidRDefault="005F20D5">
      <w:pPr>
        <w:ind w:firstLine="397"/>
        <w:jc w:val="both"/>
      </w:pPr>
      <w:r>
        <w:rPr>
          <w:rStyle w:val="s0"/>
        </w:rPr>
        <w:t>2) уполномоченная компания обязана иметь:</w:t>
      </w:r>
    </w:p>
    <w:p w:rsidR="00000000" w:rsidRDefault="005F20D5">
      <w:pPr>
        <w:ind w:firstLine="397"/>
        <w:jc w:val="both"/>
      </w:pPr>
      <w:r>
        <w:rPr>
          <w:rStyle w:val="s0"/>
        </w:rPr>
        <w:t>деньги и (или) незавершенное строите</w:t>
      </w:r>
      <w:r>
        <w:rPr>
          <w:rStyle w:val="s0"/>
        </w:rPr>
        <w:t xml:space="preserve">льство, подтвержденное актами выполненных работ с учетом требований </w:t>
      </w:r>
      <w:hyperlink r:id="rId17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Закона, в объеме не менее десяти процентов от проектной стоимости в случае, если земельный уча</w:t>
      </w:r>
      <w:r>
        <w:rPr>
          <w:rStyle w:val="s0"/>
        </w:rPr>
        <w:t>сток принадлежит на праве собственности, или в объеме не менее пятнадцати процентов от проектной стоимости в случае, если земельный участок принадлежит на праве временного возмездного землепользования (аренды), предоставленном государством (при изменении н</w:t>
      </w:r>
      <w:r>
        <w:rPr>
          <w:rStyle w:val="s0"/>
        </w:rPr>
        <w:t>а организацию долевого участия в жилищном строительстве способом получения гарантии Единого оператора);</w:t>
      </w:r>
    </w:p>
    <w:p w:rsidR="00000000" w:rsidRDefault="005F20D5">
      <w:pPr>
        <w:ind w:firstLine="397"/>
        <w:jc w:val="both"/>
      </w:pPr>
      <w:r>
        <w:rPr>
          <w:rStyle w:val="s0"/>
        </w:rPr>
        <w:t xml:space="preserve">завершенное строительство каркаса многоквартирного жилого дома, подтвержденного актами выполненных работ (при изменении на организацию долевого участия в жилищном строительстве способом привлечения денег дольщиков после возведения каркаса многоквартирного </w:t>
      </w:r>
      <w:r>
        <w:rPr>
          <w:rStyle w:val="s0"/>
        </w:rPr>
        <w:t>жилого дома).</w:t>
      </w:r>
    </w:p>
    <w:p w:rsidR="00000000" w:rsidRDefault="005F20D5">
      <w:pPr>
        <w:ind w:firstLine="397"/>
        <w:jc w:val="both"/>
      </w:pPr>
      <w:r>
        <w:rPr>
          <w:rStyle w:val="s0"/>
        </w:rPr>
        <w:t>Строительно-монтажные работы на незавершенном строительстве, указанном в настоящем подпункте, должны быть оплачены в полном объеме застройщиком и (или) уполномоченной компанией до подачи заявки в Единый оператор и подтверждены актами сверок в</w:t>
      </w:r>
      <w:r>
        <w:rPr>
          <w:rStyle w:val="s0"/>
        </w:rPr>
        <w:t>заиморасчетов между заказчиком и подрядчиком;</w:t>
      </w:r>
    </w:p>
    <w:p w:rsidR="00000000" w:rsidRDefault="005F20D5">
      <w:pPr>
        <w:ind w:firstLine="397"/>
        <w:jc w:val="both"/>
      </w:pPr>
      <w:r>
        <w:rPr>
          <w:rStyle w:val="s0"/>
        </w:rPr>
        <w:t>1) отсутствие просроченных платежей по займам (при наличии) уполномоченной компании, выданным банком второго уровня на строительство многоквартирного жилого дома;</w:t>
      </w:r>
    </w:p>
    <w:p w:rsidR="00000000" w:rsidRDefault="005F20D5">
      <w:pPr>
        <w:ind w:firstLine="397"/>
        <w:jc w:val="both"/>
      </w:pPr>
      <w:r>
        <w:rPr>
          <w:rStyle w:val="s0"/>
        </w:rPr>
        <w:t>2) наличие письменного согласия банка второго у</w:t>
      </w:r>
      <w:r>
        <w:rPr>
          <w:rStyle w:val="s0"/>
        </w:rPr>
        <w:t>ровня на прекращение залоговых требований на земельный участок вместе с объектом незавершенного строительства (при изменении на организацию долевого участия в жилищном строительстве способом получения гарантии Единого оператора);</w:t>
      </w:r>
    </w:p>
    <w:p w:rsidR="00000000" w:rsidRDefault="005F20D5">
      <w:pPr>
        <w:ind w:firstLine="397"/>
        <w:jc w:val="both"/>
      </w:pPr>
      <w:r>
        <w:rPr>
          <w:rStyle w:val="s0"/>
        </w:rPr>
        <w:t>12. Уполномоченная компани</w:t>
      </w:r>
      <w:r>
        <w:rPr>
          <w:rStyle w:val="s0"/>
        </w:rPr>
        <w:t>я направляет в электронном или бумажном виде письменное уведомление об изменении способа строительства каждому дольщику, заключившему договор о долевом участии в жилищном строительстве, а также размещает информацию о намерении изменить способ организации д</w:t>
      </w:r>
      <w:r>
        <w:rPr>
          <w:rStyle w:val="s0"/>
        </w:rPr>
        <w:t>олевого участия в жилищном строительстве в средствах массовой информации или на собственном интернет-ресурсе за 15 (пятнадцать) календарных дней до обращения в Единый оператор либо местный исполнительный орган (в зависимости от способа организации долевого</w:t>
      </w:r>
      <w:r>
        <w:rPr>
          <w:rStyle w:val="s0"/>
        </w:rPr>
        <w:t xml:space="preserve"> участия в жилищном строительстве).</w:t>
      </w:r>
    </w:p>
    <w:p w:rsidR="00000000" w:rsidRDefault="005F20D5">
      <w:pPr>
        <w:ind w:firstLine="397"/>
        <w:jc w:val="both"/>
      </w:pPr>
      <w:r>
        <w:rPr>
          <w:rStyle w:val="s0"/>
        </w:rPr>
        <w:t> </w:t>
      </w:r>
    </w:p>
    <w:p w:rsidR="00000000" w:rsidRDefault="005F20D5">
      <w:pPr>
        <w:ind w:firstLine="397"/>
        <w:jc w:val="both"/>
      </w:pPr>
      <w:r>
        <w:rPr>
          <w:rStyle w:val="s0"/>
        </w:rPr>
        <w:t> </w:t>
      </w:r>
    </w:p>
    <w:p w:rsidR="00000000" w:rsidRDefault="005F20D5">
      <w:pPr>
        <w:jc w:val="center"/>
      </w:pPr>
      <w:r>
        <w:rPr>
          <w:rStyle w:val="s1"/>
        </w:rPr>
        <w:t>Глава 4. Порядок рассмотрения Единым оператором документов на расторжение договора о предоставлении гарантии</w:t>
      </w:r>
    </w:p>
    <w:p w:rsidR="00000000" w:rsidRDefault="005F20D5">
      <w:pPr>
        <w:ind w:firstLine="397"/>
        <w:jc w:val="both"/>
      </w:pPr>
      <w:r>
        <w:rPr>
          <w:rStyle w:val="s0"/>
        </w:rPr>
        <w:t> </w:t>
      </w:r>
    </w:p>
    <w:p w:rsidR="00000000" w:rsidRDefault="005F20D5">
      <w:pPr>
        <w:ind w:firstLine="397"/>
        <w:jc w:val="both"/>
      </w:pPr>
      <w:r>
        <w:rPr>
          <w:rStyle w:val="s0"/>
        </w:rPr>
        <w:t>13. Застройщик и уполномоченная компания обращаются к Единому оператору с заявлением о расторжении догово</w:t>
      </w:r>
      <w:r>
        <w:rPr>
          <w:rStyle w:val="s0"/>
        </w:rPr>
        <w:t xml:space="preserve">ра о предоставлении гарантии, с приложением документов, подтверждающих соответствие </w:t>
      </w:r>
      <w:hyperlink w:anchor="sub700" w:history="1">
        <w:r>
          <w:rPr>
            <w:rStyle w:val="a4"/>
          </w:rPr>
          <w:t>пункту 7</w:t>
        </w:r>
      </w:hyperlink>
      <w:r>
        <w:rPr>
          <w:rStyle w:val="s0"/>
        </w:rPr>
        <w:t xml:space="preserve"> настоящих Правил.</w:t>
      </w:r>
    </w:p>
    <w:p w:rsidR="00000000" w:rsidRDefault="005F20D5">
      <w:pPr>
        <w:ind w:firstLine="397"/>
        <w:jc w:val="both"/>
      </w:pPr>
      <w:r>
        <w:rPr>
          <w:rStyle w:val="s0"/>
        </w:rPr>
        <w:t xml:space="preserve">14. Единый оператор, в соответствии со своими нормативными актами, рассматривает заявление о расторжении договора о </w:t>
      </w:r>
      <w:r>
        <w:rPr>
          <w:rStyle w:val="s0"/>
        </w:rPr>
        <w:t>предоставлении гарантии и в срок не позднее 15 (пятнадцати) рабочих дней предоставляет согласие на расторжение либо мотивированный отказ.</w:t>
      </w:r>
    </w:p>
    <w:p w:rsidR="00000000" w:rsidRDefault="005F20D5">
      <w:pPr>
        <w:ind w:firstLine="397"/>
        <w:jc w:val="both"/>
      </w:pPr>
      <w:r>
        <w:rPr>
          <w:rStyle w:val="s0"/>
        </w:rPr>
        <w:t>15. В случае принятия Единым оператором решения о расторжении договора о предоставлении гарантии, между Единым операто</w:t>
      </w:r>
      <w:r>
        <w:rPr>
          <w:rStyle w:val="s0"/>
        </w:rPr>
        <w:t>ром, застройщиком и уполномоченной компанией заключается соглашение о расторжении договора о предоставлении гарантии.</w:t>
      </w:r>
    </w:p>
    <w:p w:rsidR="00000000" w:rsidRDefault="005F20D5">
      <w:pPr>
        <w:ind w:firstLine="397"/>
        <w:jc w:val="both"/>
      </w:pPr>
      <w:r>
        <w:rPr>
          <w:rStyle w:val="s0"/>
        </w:rPr>
        <w:t>16. Единый оператор в срок не позднее 5 (пяти) рабочих дней, со дня вступления в силу соглашения о расторжении договора о предоставлении г</w:t>
      </w:r>
      <w:r>
        <w:rPr>
          <w:rStyle w:val="s0"/>
        </w:rPr>
        <w:t>арантии, обязан прекратить залоговые требования к предметам залога и передать соответствующие оригиналы документов застройщику и уполномоченной компании.</w:t>
      </w:r>
    </w:p>
    <w:p w:rsidR="00000000" w:rsidRDefault="005F20D5">
      <w:pPr>
        <w:ind w:firstLine="397"/>
        <w:jc w:val="both"/>
      </w:pPr>
      <w:r>
        <w:rPr>
          <w:rStyle w:val="s0"/>
        </w:rPr>
        <w:t> </w:t>
      </w:r>
    </w:p>
    <w:p w:rsidR="00000000" w:rsidRDefault="005F20D5">
      <w:pPr>
        <w:ind w:firstLine="397"/>
        <w:jc w:val="both"/>
      </w:pPr>
      <w:r>
        <w:rPr>
          <w:rStyle w:val="s0"/>
        </w:rPr>
        <w:t> </w:t>
      </w:r>
    </w:p>
    <w:p w:rsidR="00000000" w:rsidRDefault="005F20D5">
      <w:pPr>
        <w:jc w:val="center"/>
      </w:pPr>
      <w:r>
        <w:rPr>
          <w:rStyle w:val="s1"/>
        </w:rPr>
        <w:t>Глава 5. Порядок рассмотрения Фондом гарантирования документов застройщика и уполномоченной компан</w:t>
      </w:r>
      <w:r>
        <w:rPr>
          <w:rStyle w:val="s1"/>
        </w:rPr>
        <w:t>ии для изменения способа организации долевого участия в жилищном строительстве на способ получение гарантии Фонда гарантирования</w:t>
      </w:r>
    </w:p>
    <w:p w:rsidR="00000000" w:rsidRDefault="005F20D5">
      <w:pPr>
        <w:ind w:firstLine="397"/>
        <w:jc w:val="both"/>
      </w:pPr>
      <w:r>
        <w:rPr>
          <w:rStyle w:val="s0"/>
        </w:rPr>
        <w:t> </w:t>
      </w:r>
    </w:p>
    <w:p w:rsidR="00000000" w:rsidRDefault="005F20D5">
      <w:pPr>
        <w:ind w:firstLine="397"/>
        <w:jc w:val="both"/>
      </w:pPr>
      <w:r>
        <w:rPr>
          <w:rStyle w:val="s0"/>
        </w:rPr>
        <w:t xml:space="preserve">17. Застройщик и уполномоченная компания обращаются к Единому оператору с заявлением об изменении способа организации долевого участия в жилищном строительстве на способ получение гарантии Единого оператора, с приложением документов, установленными </w:t>
      </w:r>
      <w:hyperlink r:id="rId18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рассмотрения документов по проекту строительства многоквартирного жилого дома для заключения договора о предоставлении гарантии, утвержденными приказом Министра национально</w:t>
      </w:r>
      <w:r>
        <w:rPr>
          <w:rStyle w:val="s0"/>
        </w:rPr>
        <w:t>й экономики Республики Казахстан от 30 сентября 2016 года № 432 (зарегистрировано в Реестре государственной регистрации нормативных правовых актов за № 14312) (далее - Правила рассмотрения документов), а также предоставляют следующие дополнительные докумен</w:t>
      </w:r>
      <w:r>
        <w:rPr>
          <w:rStyle w:val="s0"/>
        </w:rPr>
        <w:t>ты:</w:t>
      </w:r>
    </w:p>
    <w:p w:rsidR="00000000" w:rsidRDefault="005F20D5">
      <w:pPr>
        <w:ind w:firstLine="397"/>
        <w:jc w:val="both"/>
      </w:pPr>
      <w:r>
        <w:rPr>
          <w:rStyle w:val="s0"/>
        </w:rPr>
        <w:t>1) документы, подтверждающие письменное уведомление всех дольщиков, а также публикацию в средствах массовой информации или на своем интернет-ресурсе о намерении изменить способ строительства многоквартирного жилого дома;</w:t>
      </w:r>
    </w:p>
    <w:p w:rsidR="00000000" w:rsidRDefault="005F20D5">
      <w:pPr>
        <w:ind w:firstLine="397"/>
        <w:jc w:val="both"/>
      </w:pPr>
      <w:r>
        <w:rPr>
          <w:rStyle w:val="s0"/>
        </w:rPr>
        <w:t>2) выписка из Реестра учета дог</w:t>
      </w:r>
      <w:r>
        <w:rPr>
          <w:rStyle w:val="s0"/>
        </w:rPr>
        <w:t>оворов о долевом участии в жилищном строительстве, выданная местным исполнительным органом;</w:t>
      </w:r>
    </w:p>
    <w:p w:rsidR="00000000" w:rsidRDefault="005F20D5">
      <w:pPr>
        <w:ind w:firstLine="397"/>
        <w:jc w:val="both"/>
      </w:pPr>
      <w:r>
        <w:rPr>
          <w:rStyle w:val="s0"/>
        </w:rPr>
        <w:t>3) информация о реализованных долях в рамках договоров о долевом участии в жилищном строительстве со схематическим изображением домов, реализованных долей в многокв</w:t>
      </w:r>
      <w:r>
        <w:rPr>
          <w:rStyle w:val="s0"/>
        </w:rPr>
        <w:t>артирном жилом доме проекта строительства;</w:t>
      </w:r>
    </w:p>
    <w:p w:rsidR="00000000" w:rsidRDefault="005F20D5">
      <w:pPr>
        <w:ind w:firstLine="397"/>
        <w:jc w:val="both"/>
      </w:pPr>
      <w:r>
        <w:rPr>
          <w:rStyle w:val="s0"/>
        </w:rPr>
        <w:t>4) документы, подтверждающие поступление денег дольщиков, внесенных в оплату долей в многоквартирном жилом доме, подтвержденные уполномоченной компанией и инжиниринговой компанией;</w:t>
      </w:r>
    </w:p>
    <w:p w:rsidR="00000000" w:rsidRDefault="005F20D5">
      <w:pPr>
        <w:ind w:firstLine="397"/>
        <w:jc w:val="both"/>
      </w:pPr>
      <w:r>
        <w:rPr>
          <w:rStyle w:val="s0"/>
        </w:rPr>
        <w:t>5) документы, подтверждающие цел</w:t>
      </w:r>
      <w:r>
        <w:rPr>
          <w:rStyle w:val="s0"/>
        </w:rPr>
        <w:t xml:space="preserve">евое использование денег согласно </w:t>
      </w:r>
      <w:hyperlink r:id="rId19" w:anchor="sub_id=200000" w:history="1">
        <w:r>
          <w:rPr>
            <w:rStyle w:val="a4"/>
          </w:rPr>
          <w:t>статьей 20</w:t>
        </w:r>
      </w:hyperlink>
      <w:r>
        <w:rPr>
          <w:rStyle w:val="s0"/>
        </w:rPr>
        <w:t xml:space="preserve"> Закона, с приложением актов выполненных работ по проекту строительства, подтвержденные инжиниринговой компанией;</w:t>
      </w:r>
    </w:p>
    <w:p w:rsidR="00000000" w:rsidRDefault="005F20D5">
      <w:pPr>
        <w:ind w:firstLine="397"/>
        <w:jc w:val="both"/>
      </w:pPr>
      <w:r>
        <w:rPr>
          <w:rStyle w:val="s0"/>
        </w:rPr>
        <w:t>6) копия догов</w:t>
      </w:r>
      <w:r>
        <w:rPr>
          <w:rStyle w:val="s0"/>
        </w:rPr>
        <w:t>ора банковского займа (при наличии банковского займа);</w:t>
      </w:r>
    </w:p>
    <w:p w:rsidR="00000000" w:rsidRDefault="005F20D5">
      <w:pPr>
        <w:ind w:firstLine="397"/>
        <w:jc w:val="both"/>
      </w:pPr>
      <w:r>
        <w:rPr>
          <w:rStyle w:val="s0"/>
        </w:rPr>
        <w:t>7) копия разрешения на привлечение денег дольщиков;</w:t>
      </w:r>
    </w:p>
    <w:p w:rsidR="00000000" w:rsidRDefault="005F20D5">
      <w:pPr>
        <w:ind w:firstLine="397"/>
        <w:jc w:val="both"/>
      </w:pPr>
      <w:r>
        <w:rPr>
          <w:rStyle w:val="s0"/>
        </w:rPr>
        <w:t>8) документ, подтверждающий отсутствие обременений на земельный участок вместе с объектом незавершенного строительства и на голосующие акции (долей у</w:t>
      </w:r>
      <w:r>
        <w:rPr>
          <w:rStyle w:val="s0"/>
        </w:rPr>
        <w:t>частия в уставном капитале) уполномоченной компании.</w:t>
      </w:r>
    </w:p>
    <w:p w:rsidR="00000000" w:rsidRDefault="005F20D5">
      <w:pPr>
        <w:ind w:firstLine="397"/>
        <w:jc w:val="both"/>
      </w:pPr>
      <w:r>
        <w:rPr>
          <w:rStyle w:val="s0"/>
        </w:rPr>
        <w:t xml:space="preserve">18. Единый оператор рассматривает заявку об изменении способа организации долевого участия в жилищном строительстве на способ получения гарантии Единого оператора в соответствии с Правилами рассмотрения </w:t>
      </w:r>
      <w:r>
        <w:rPr>
          <w:rStyle w:val="s0"/>
        </w:rPr>
        <w:t>документов, и в течение 15 (пятнадцати) рабочих дней принимает решение о заключении договора о предоставлении гарантии либо предоставляет мотивированный отказ.</w:t>
      </w:r>
    </w:p>
    <w:p w:rsidR="00000000" w:rsidRDefault="005F20D5">
      <w:pPr>
        <w:ind w:firstLine="397"/>
        <w:jc w:val="both"/>
      </w:pPr>
      <w:r>
        <w:rPr>
          <w:rStyle w:val="s0"/>
        </w:rPr>
        <w:t>19. Застройщик и уполномоченная компания в срок не позднее 3 (трех) рабочих дней со дня заключен</w:t>
      </w:r>
      <w:r>
        <w:rPr>
          <w:rStyle w:val="s0"/>
        </w:rPr>
        <w:t>ия договора о предоставлении гарантии направляет уведомление в местный исполнительный орган об отказе от разрешения на привлечение денег дольщиков.</w:t>
      </w:r>
    </w:p>
    <w:p w:rsidR="00000000" w:rsidRDefault="005F20D5">
      <w:pPr>
        <w:ind w:firstLine="397"/>
        <w:jc w:val="both"/>
      </w:pPr>
      <w:r>
        <w:rPr>
          <w:rStyle w:val="s0"/>
        </w:rPr>
        <w:t> </w:t>
      </w:r>
    </w:p>
    <w:p w:rsidR="00000000" w:rsidRDefault="005F20D5">
      <w:pPr>
        <w:ind w:firstLine="397"/>
        <w:jc w:val="both"/>
      </w:pPr>
      <w:r>
        <w:rPr>
          <w:rStyle w:val="s0"/>
        </w:rPr>
        <w:t> </w:t>
      </w:r>
    </w:p>
    <w:p w:rsidR="00000000" w:rsidRDefault="005F20D5">
      <w:pPr>
        <w:jc w:val="center"/>
      </w:pPr>
      <w:bookmarkStart w:id="3" w:name="SUB2000"/>
      <w:bookmarkEnd w:id="3"/>
      <w:r>
        <w:rPr>
          <w:rStyle w:val="s1"/>
        </w:rPr>
        <w:t>Глава 6. Порядок рассмотрения местным исполнительным органом документов застройщика и уполномоченной компании для изменения способа организации долевого участия в жилищном строительстве на способ участия в проекте банка второго уровня или привлечения денег</w:t>
      </w:r>
      <w:r>
        <w:rPr>
          <w:rStyle w:val="s1"/>
        </w:rPr>
        <w:t xml:space="preserve"> дольщиков после возведения каркаса многоквартирного жилого дома</w:t>
      </w:r>
    </w:p>
    <w:p w:rsidR="00000000" w:rsidRDefault="005F20D5">
      <w:pPr>
        <w:ind w:firstLine="397"/>
        <w:jc w:val="both"/>
      </w:pPr>
      <w:r>
        <w:rPr>
          <w:rStyle w:val="s0"/>
        </w:rPr>
        <w:t> </w:t>
      </w:r>
    </w:p>
    <w:p w:rsidR="00000000" w:rsidRDefault="005F20D5">
      <w:pPr>
        <w:ind w:firstLine="397"/>
        <w:jc w:val="both"/>
      </w:pPr>
      <w:r>
        <w:rPr>
          <w:rStyle w:val="s0"/>
        </w:rPr>
        <w:t xml:space="preserve">20. Для получения разрешения на привлечение денег дольщиков застройщик и уполномоченная компания направляют в местный исполнительный орган документы, установленные </w:t>
      </w:r>
      <w:hyperlink r:id="rId2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разрешения на привлечение денег дольщиков, утвержденными приказом Министра национальной экономики Республики Казахстан от 29 июля 2016 года № 352 (зарегистрировано в Реестре государст</w:t>
      </w:r>
      <w:r>
        <w:rPr>
          <w:rStyle w:val="s0"/>
        </w:rPr>
        <w:t>венной регистрации нормативных правовых актов за № 14188) (далее - Правила выдачи разрешения).</w:t>
      </w:r>
    </w:p>
    <w:p w:rsidR="00000000" w:rsidRDefault="005F20D5">
      <w:pPr>
        <w:ind w:firstLine="397"/>
        <w:jc w:val="both"/>
      </w:pPr>
      <w:r>
        <w:rPr>
          <w:rStyle w:val="s0"/>
        </w:rPr>
        <w:t xml:space="preserve">21. Дополнительно к документам, указанным в </w:t>
      </w:r>
      <w:hyperlink w:anchor="sub2000" w:history="1">
        <w:r>
          <w:rPr>
            <w:rStyle w:val="a4"/>
          </w:rPr>
          <w:t>пункте 20</w:t>
        </w:r>
      </w:hyperlink>
      <w:r>
        <w:rPr>
          <w:rStyle w:val="s0"/>
        </w:rPr>
        <w:t xml:space="preserve"> настоящих Правил, застройщик и уполномоченная компания предоставляют следующи</w:t>
      </w:r>
      <w:r>
        <w:rPr>
          <w:rStyle w:val="s0"/>
        </w:rPr>
        <w:t>е документы:</w:t>
      </w:r>
    </w:p>
    <w:p w:rsidR="00000000" w:rsidRDefault="005F20D5">
      <w:pPr>
        <w:ind w:firstLine="397"/>
        <w:jc w:val="both"/>
      </w:pPr>
      <w:r>
        <w:rPr>
          <w:rStyle w:val="s0"/>
        </w:rPr>
        <w:t>1) информацию о письменном уведомлении всех дольщиков, а также публикации в средствах массовой информации или на своем интернет-ресурсе о намерении изменить способ строительства многоквартирного жилого дома;</w:t>
      </w:r>
    </w:p>
    <w:p w:rsidR="00000000" w:rsidRDefault="005F20D5">
      <w:pPr>
        <w:ind w:firstLine="397"/>
        <w:jc w:val="both"/>
      </w:pPr>
      <w:r>
        <w:rPr>
          <w:rStyle w:val="s0"/>
        </w:rPr>
        <w:t>2) документ, подтверждающий отсутст</w:t>
      </w:r>
      <w:r>
        <w:rPr>
          <w:rStyle w:val="s0"/>
        </w:rPr>
        <w:t>вие обременений на земельный участок вместе с объектом незавершенного строительства и на голосующие акций (долей участия в уставном капитале) уполномоченной компании (при изменении организации долевого участия в жилищном строительстве способом участия в пр</w:t>
      </w:r>
      <w:r>
        <w:rPr>
          <w:rStyle w:val="s0"/>
        </w:rPr>
        <w:t>оекте банка второго уровня);</w:t>
      </w:r>
    </w:p>
    <w:p w:rsidR="00000000" w:rsidRDefault="005F20D5">
      <w:pPr>
        <w:ind w:firstLine="397"/>
        <w:jc w:val="both"/>
      </w:pPr>
      <w:r>
        <w:rPr>
          <w:rStyle w:val="s0"/>
        </w:rPr>
        <w:t>3) соглашение о расторжении договора о предоставлении гарантии (при изменении организации долевого участия в жилищном строительстве способом получения гарантии Единого оператора);</w:t>
      </w:r>
    </w:p>
    <w:p w:rsidR="00000000" w:rsidRDefault="005F20D5">
      <w:pPr>
        <w:ind w:firstLine="397"/>
        <w:jc w:val="both"/>
      </w:pPr>
      <w:r>
        <w:rPr>
          <w:rStyle w:val="s0"/>
        </w:rPr>
        <w:t>4) выписка об остатке денег с банковского счета</w:t>
      </w:r>
      <w:r>
        <w:rPr>
          <w:rStyle w:val="s0"/>
        </w:rPr>
        <w:t xml:space="preserve"> с подтверждением освоенных средств, направленных на строительство, предусмотренных </w:t>
      </w:r>
      <w:hyperlink r:id="rId21" w:anchor="sub_id=200000" w:history="1">
        <w:r>
          <w:rPr>
            <w:rStyle w:val="a4"/>
          </w:rPr>
          <w:t>статьей 20</w:t>
        </w:r>
      </w:hyperlink>
      <w:r>
        <w:rPr>
          <w:rStyle w:val="s0"/>
        </w:rPr>
        <w:t xml:space="preserve"> Закона, подтвержденных уполномоченной компанией и инжиниринговой компанией.</w:t>
      </w:r>
    </w:p>
    <w:p w:rsidR="00000000" w:rsidRDefault="005F20D5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 xml:space="preserve">2. Местный исполнительный орган в сроки, установленные </w:t>
      </w:r>
      <w:hyperlink r:id="rId22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выдачи разрешения, рассматривает поступившую заявку и выдает разрешение на привлечение денег дольщиков либо на</w:t>
      </w:r>
      <w:r>
        <w:rPr>
          <w:rStyle w:val="s0"/>
        </w:rPr>
        <w:t>правляет мотивированный отказ.</w:t>
      </w:r>
    </w:p>
    <w:p w:rsidR="00000000" w:rsidRDefault="005F20D5">
      <w:pPr>
        <w:ind w:firstLine="397"/>
        <w:jc w:val="both"/>
      </w:pPr>
      <w:r>
        <w:rPr>
          <w:rStyle w:val="s0"/>
        </w:rPr>
        <w:t> </w:t>
      </w:r>
    </w:p>
    <w:p w:rsidR="00000000" w:rsidRDefault="005F20D5">
      <w:pPr>
        <w:spacing w:after="240"/>
        <w:jc w:val="center"/>
        <w:textAlignment w:val="baseline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20D5" w:rsidRDefault="005F20D5" w:rsidP="005F20D5">
      <w:r>
        <w:separator/>
      </w:r>
    </w:p>
  </w:endnote>
  <w:endnote w:type="continuationSeparator" w:id="0">
    <w:p w:rsidR="005F20D5" w:rsidRDefault="005F20D5" w:rsidP="005F20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0D5" w:rsidRDefault="005F20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0D5" w:rsidRDefault="005F20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0D5" w:rsidRDefault="005F20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20D5" w:rsidRDefault="005F20D5" w:rsidP="005F20D5">
      <w:r>
        <w:separator/>
      </w:r>
    </w:p>
  </w:footnote>
  <w:footnote w:type="continuationSeparator" w:id="0">
    <w:p w:rsidR="005F20D5" w:rsidRDefault="005F20D5" w:rsidP="005F20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0D5" w:rsidRDefault="005F20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0D5" w:rsidRDefault="005F20D5" w:rsidP="005F20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20D5" w:rsidRDefault="005F20D5" w:rsidP="005F20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8 августа 2019 года № 629 «Об утверждении Правил изменения способов организации долевого участия в жилищном строительстве» (с изменениями от 16.10.2020 г.)</w:t>
    </w:r>
  </w:p>
  <w:p w:rsidR="005F20D5" w:rsidRPr="005F20D5" w:rsidRDefault="005F20D5" w:rsidP="005F20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24.08.2019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0D5" w:rsidRDefault="005F20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20D5"/>
    <w:rsid w:val="005F2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20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20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20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20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20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20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20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20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46797" TargetMode="External"/><Relationship Id="rId13" Type="http://schemas.openxmlformats.org/officeDocument/2006/relationships/hyperlink" Target="http://online.zakon.kz/Document/?doc_id=38446797" TargetMode="External"/><Relationship Id="rId18" Type="http://schemas.openxmlformats.org/officeDocument/2006/relationships/hyperlink" Target="http://online.zakon.kz/Document/?doc_id=34549978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446797" TargetMode="External"/><Relationship Id="rId7" Type="http://schemas.openxmlformats.org/officeDocument/2006/relationships/hyperlink" Target="http://online.zakon.kz/Document/?doc_id=38596823" TargetMode="External"/><Relationship Id="rId12" Type="http://schemas.openxmlformats.org/officeDocument/2006/relationships/hyperlink" Target="http://online.zakon.kz/Document/?doc_id=33927682" TargetMode="External"/><Relationship Id="rId17" Type="http://schemas.openxmlformats.org/officeDocument/2006/relationships/hyperlink" Target="http://online.zakon.kz/Document/?doc_id=3844679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46797" TargetMode="External"/><Relationship Id="rId20" Type="http://schemas.openxmlformats.org/officeDocument/2006/relationships/hyperlink" Target="http://online.zakon.kz/Document/?doc_id=35252908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1151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446797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8596823" TargetMode="External"/><Relationship Id="rId19" Type="http://schemas.openxmlformats.org/officeDocument/2006/relationships/hyperlink" Target="http://online.zakon.kz/Document/?doc_id=384467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96823" TargetMode="External"/><Relationship Id="rId14" Type="http://schemas.openxmlformats.org/officeDocument/2006/relationships/hyperlink" Target="http://online.zakon.kz/Document/?doc_id=38446797" TargetMode="External"/><Relationship Id="rId22" Type="http://schemas.openxmlformats.org/officeDocument/2006/relationships/hyperlink" Target="http://online.zakon.kz/Document/?doc_id=35252908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2086</Words>
  <Characters>16611</Characters>
  <Application>Microsoft Office Word</Application>
  <DocSecurity>0</DocSecurity>
  <Lines>138</Lines>
  <Paragraphs>37</Paragraphs>
  <ScaleCrop>false</ScaleCrop>
  <Company/>
  <LinksUpToDate>false</LinksUpToDate>
  <CharactersWithSpaces>18660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8 августа 2019 года № 629 «Об утверждении Правил изменения способов организации долевого участия в жилищном строительстве» (с изменениями от 16.10.2020 г.) (©Paragraph 2023)</dc:title>
  <dc:subject/>
  <dc:creator>Сергей М</dc:creator>
  <cp:keywords/>
  <dc:description/>
  <cp:lastModifiedBy>Сергей М</cp:lastModifiedBy>
  <cp:revision>2</cp:revision>
  <dcterms:created xsi:type="dcterms:W3CDTF">2023-07-10T17:08:00Z</dcterms:created>
  <dcterms:modified xsi:type="dcterms:W3CDTF">2023-07-10T17:08:00Z</dcterms:modified>
</cp:coreProperties>
</file>