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729A">
      <w:pPr>
        <w:ind w:firstLine="426"/>
        <w:jc w:val="center"/>
      </w:pPr>
      <w:bookmarkStart w:id="0" w:name="_GoBack"/>
      <w:bookmarkEnd w:id="0"/>
      <w:r>
        <w:rPr>
          <w:b/>
          <w:bCs/>
        </w:rPr>
        <w:t xml:space="preserve">Письмо Комитета государственных доходов Министерства финансов Республики Казахстан от 20 апреля 2016 года № КГД-07-3-ЮЛ-Е-815-КГД-9823 </w:t>
      </w:r>
      <w:r>
        <w:rPr>
          <w:b/>
          <w:bCs/>
        </w:rPr>
        <w:br/>
        <w:t>Относительно сертификата нерезидента</w:t>
      </w:r>
    </w:p>
    <w:p w:rsidR="00000000" w:rsidRDefault="0023729A">
      <w:pPr>
        <w:ind w:firstLine="426"/>
      </w:pPr>
      <w:r>
        <w:t> </w:t>
      </w:r>
    </w:p>
    <w:p w:rsidR="00000000" w:rsidRDefault="0023729A">
      <w:pPr>
        <w:ind w:firstLine="426"/>
        <w:jc w:val="right"/>
      </w:pPr>
      <w:r>
        <w:rPr>
          <w:b/>
          <w:bCs/>
        </w:rPr>
        <w:t>Ассоциация налогоплательщиков Казахстана</w:t>
      </w:r>
    </w:p>
    <w:p w:rsidR="00000000" w:rsidRDefault="0023729A">
      <w:pPr>
        <w:ind w:firstLine="426"/>
      </w:pPr>
      <w:r>
        <w:t> </w:t>
      </w:r>
    </w:p>
    <w:p w:rsidR="00000000" w:rsidRDefault="0023729A">
      <w:pPr>
        <w:ind w:firstLine="400"/>
        <w:jc w:val="both"/>
      </w:pPr>
      <w:r>
        <w:rPr>
          <w:rStyle w:val="s0"/>
        </w:rPr>
        <w:t>Комитет государственных доходов Министерства финансов Республики Казахстан (далее - КГД МФ РК), рассмотрев Ваше письмо от 08.04.2016 г. № 407-04/16, сообщает следующее.</w:t>
      </w:r>
    </w:p>
    <w:p w:rsidR="00000000" w:rsidRDefault="0023729A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7" w:anchor="sub_id=2190000" w:history="1">
        <w:r>
          <w:rPr>
            <w:rStyle w:val="a3"/>
          </w:rPr>
          <w:t>ст. 219</w:t>
        </w:r>
      </w:hyperlink>
      <w:r>
        <w:rPr>
          <w:rStyle w:val="s0"/>
        </w:rPr>
        <w:t xml:space="preserve"> документ, подтверждающий резидентство нерезидента, заверяется компетентным органом иностранного государства, резидентом которого является нерезидент - получатель дохода.</w:t>
      </w:r>
    </w:p>
    <w:p w:rsidR="00000000" w:rsidRDefault="0023729A">
      <w:pPr>
        <w:ind w:firstLine="400"/>
        <w:jc w:val="both"/>
      </w:pPr>
      <w:r>
        <w:rPr>
          <w:rStyle w:val="s0"/>
        </w:rPr>
        <w:t xml:space="preserve">Если иное не установлено </w:t>
      </w:r>
      <w:hyperlink r:id="rId8" w:anchor="sub_id=2190500" w:history="1">
        <w:r>
          <w:rPr>
            <w:rStyle w:val="a3"/>
          </w:rPr>
          <w:t>п. 5 ст. 219</w:t>
        </w:r>
      </w:hyperlink>
      <w:r>
        <w:rPr>
          <w:rStyle w:val="s0"/>
        </w:rPr>
        <w:t xml:space="preserve"> или международным договором, участником которого является Республика Казахстан (далее - РК), подпись и печать органа, заверившего документ, подтверждающий резидентство нерезидента, а также подпис</w:t>
      </w:r>
      <w:r>
        <w:rPr>
          <w:rStyle w:val="s0"/>
        </w:rPr>
        <w:t>ь и печать иностранного нотариуса в случае нотариального засвидетельствования копии документов, указанных в пп. 1), 2) и 4) п. 1 ст. 219, подлежат дипломатической или консульской легализации в порядке, установленном законодательством РК. Поскольку РК и Рос</w:t>
      </w:r>
      <w:r>
        <w:rPr>
          <w:rStyle w:val="s0"/>
        </w:rPr>
        <w:t xml:space="preserve">сийская Федерация (далее - РФ) являются участниками </w:t>
      </w:r>
      <w:hyperlink r:id="rId9" w:history="1">
        <w:r>
          <w:rPr>
            <w:rStyle w:val="a3"/>
          </w:rPr>
          <w:t>Конвенции</w:t>
        </w:r>
      </w:hyperlink>
      <w:r>
        <w:rPr>
          <w:rStyle w:val="s0"/>
        </w:rPr>
        <w:t>, отменяющей требование легализации иностранных официальных документов (г. Гаага, 5 октября 1961 года) (далее - Гаагская конвенция)</w:t>
      </w:r>
      <w:r>
        <w:rPr>
          <w:rStyle w:val="s0"/>
        </w:rPr>
        <w:t>, резидент РФ вправе в отношении легализации подписи и печати компетентного органа иностранного государства, выдавшего документ, применить положения Гаагской конвенции, позволяющей заменить легализацию в загранучреждениях иностранного государства происхожд</w:t>
      </w:r>
      <w:r>
        <w:rPr>
          <w:rStyle w:val="s0"/>
        </w:rPr>
        <w:t>ения документов процедурой апостилирования таких документов.</w:t>
      </w:r>
    </w:p>
    <w:p w:rsidR="00000000" w:rsidRDefault="0023729A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10" w:anchor="sub_id=30000" w:history="1">
        <w:r>
          <w:rPr>
            <w:rStyle w:val="a3"/>
          </w:rPr>
          <w:t>ст. 3</w:t>
        </w:r>
      </w:hyperlink>
      <w:r>
        <w:rPr>
          <w:rStyle w:val="s0"/>
        </w:rPr>
        <w:t xml:space="preserve"> Гаагской конвенции единственной формальностью, которая может быть потребована для удостов</w:t>
      </w:r>
      <w:r>
        <w:rPr>
          <w:rStyle w:val="s0"/>
        </w:rPr>
        <w:t xml:space="preserve">ерения подлинности подписи, качества, в котором выступало лицо, подписавшее документ, и, в надлежащем случае, подлинности печати или штампа, которыми скреплен этот документ, является проставление предусмотренного </w:t>
      </w:r>
      <w:hyperlink r:id="rId11" w:anchor="sub_id=40000" w:history="1">
        <w:r>
          <w:rPr>
            <w:rStyle w:val="a3"/>
          </w:rPr>
          <w:t>ст. 4</w:t>
        </w:r>
      </w:hyperlink>
      <w:r>
        <w:rPr>
          <w:rStyle w:val="s0"/>
        </w:rPr>
        <w:t xml:space="preserve"> Гаагской конвенции апостиля компетентным органом государства, в котором этот документ был совершен.</w:t>
      </w:r>
    </w:p>
    <w:p w:rsidR="00000000" w:rsidRDefault="0023729A">
      <w:pPr>
        <w:ind w:firstLine="400"/>
        <w:jc w:val="both"/>
      </w:pPr>
      <w:r>
        <w:rPr>
          <w:rStyle w:val="s0"/>
        </w:rPr>
        <w:t xml:space="preserve">В свою очередь, положения </w:t>
      </w:r>
      <w:hyperlink r:id="rId12" w:history="1">
        <w:r>
          <w:rPr>
            <w:rStyle w:val="a3"/>
          </w:rPr>
          <w:t>Кишиневской</w:t>
        </w:r>
      </w:hyperlink>
      <w:r>
        <w:rPr>
          <w:rStyle w:val="s0"/>
        </w:rPr>
        <w:t xml:space="preserve"> (</w:t>
      </w:r>
      <w:hyperlink r:id="rId13" w:history="1">
        <w:r>
          <w:rPr>
            <w:rStyle w:val="a3"/>
          </w:rPr>
          <w:t>Минской</w:t>
        </w:r>
      </w:hyperlink>
      <w:r>
        <w:rPr>
          <w:rStyle w:val="s0"/>
        </w:rPr>
        <w:t>) Конвенции о правовой помощи и правовых отношениях по гражданским, семейным и уголовным делам, предусматривают, что они заключены между Договаривающимися сторонами исходя из стремления обеспеч</w:t>
      </w:r>
      <w:r>
        <w:rPr>
          <w:rStyle w:val="s0"/>
        </w:rPr>
        <w:t xml:space="preserve">ить гражданам Договаривающихся Сторон и лицам, проживающим на их территориях, предоставление во всех Договаривающихся Сторонах в отношении личных и имущественных прав такой же правовой защиты, как и собственным гражданам, придавая важное значение развитию </w:t>
      </w:r>
      <w:r>
        <w:rPr>
          <w:rStyle w:val="s0"/>
        </w:rPr>
        <w:t>сотрудничества в области оказания учреждениями юстиции правовой помощи по гражданским, семейным и уголовным делам.</w:t>
      </w:r>
    </w:p>
    <w:p w:rsidR="00000000" w:rsidRDefault="0023729A">
      <w:pPr>
        <w:ind w:firstLine="400"/>
        <w:jc w:val="both"/>
      </w:pPr>
      <w:r>
        <w:rPr>
          <w:rStyle w:val="s0"/>
        </w:rPr>
        <w:t>Нормы Кишиневской (Минской) конвенции применимы при представлении нерезидентами документов, выданных компетентными органами, без осуществлени</w:t>
      </w:r>
      <w:r>
        <w:rPr>
          <w:rStyle w:val="s0"/>
        </w:rPr>
        <w:t>я дипломатической или консульской легализации (проставления апостиля) в рамках правовой помощи по гражданским, семейным и уголовным делам и не применяются к налоговым правоотношениям.</w:t>
      </w:r>
    </w:p>
    <w:p w:rsidR="00000000" w:rsidRDefault="0023729A">
      <w:pPr>
        <w:ind w:firstLine="400"/>
        <w:jc w:val="both"/>
      </w:pPr>
      <w:r>
        <w:rPr>
          <w:rStyle w:val="s0"/>
        </w:rPr>
        <w:t xml:space="preserve">Таким образом, на сертификате резидентства, выданном РФ, в соответствии </w:t>
      </w:r>
      <w:r>
        <w:rPr>
          <w:rStyle w:val="s0"/>
        </w:rPr>
        <w:t xml:space="preserve">со ст. 4 Гаагской конвенции должен быть проставлен апостиль, подтверждающий подлинность подписи и качество, в котором выступало лицо, подписавшее такой документ, и в случае нотариального засвидетельствования копии документов апостилированию подлежат также </w:t>
      </w:r>
      <w:r>
        <w:rPr>
          <w:rStyle w:val="s0"/>
        </w:rPr>
        <w:t xml:space="preserve">подпись и печать иностранного нотариуса до вступления в силу </w:t>
      </w:r>
      <w:hyperlink r:id="rId14" w:history="1">
        <w:r>
          <w:rPr>
            <w:rStyle w:val="a3"/>
          </w:rPr>
          <w:t>Соглашения</w:t>
        </w:r>
      </w:hyperlink>
      <w:r>
        <w:rPr>
          <w:rStyle w:val="s0"/>
        </w:rPr>
        <w:t xml:space="preserve"> в форме обмена нотами о порядке признания официальных документов, подтверждающих резидентство, выданных государственным</w:t>
      </w:r>
      <w:r>
        <w:rPr>
          <w:rStyle w:val="s0"/>
        </w:rPr>
        <w:t>и органами РК и РФ в рамках Конвенции об устранении двойного налогообложения и предотвращении уклонения от уплаты налогов на доход и капитал (далее - Соглашение).</w:t>
      </w:r>
    </w:p>
    <w:p w:rsidR="00000000" w:rsidRDefault="0023729A">
      <w:pPr>
        <w:ind w:firstLine="400"/>
        <w:jc w:val="both"/>
      </w:pPr>
      <w:r>
        <w:rPr>
          <w:rStyle w:val="s0"/>
        </w:rPr>
        <w:t>Соглашение подписано казахстанской стороной 22 февраля 2016 года в Астане. Ответная нота росс</w:t>
      </w:r>
      <w:r>
        <w:rPr>
          <w:rStyle w:val="s0"/>
        </w:rPr>
        <w:t>ийской стороной подписана 15 марта 2016 года в г. Москва.</w:t>
      </w:r>
    </w:p>
    <w:p w:rsidR="00000000" w:rsidRDefault="0023729A">
      <w:pPr>
        <w:ind w:firstLine="400"/>
        <w:jc w:val="both"/>
      </w:pPr>
      <w:r>
        <w:rPr>
          <w:rStyle w:val="s0"/>
        </w:rPr>
        <w:t xml:space="preserve">В настоящее время КГД МФ РК проводится работа по согласованию проекта постановления Правительства РК «О проекте Закона Республики Казахстан «О ратификации Соглашения в форме обмена нотами о порядке </w:t>
      </w:r>
      <w:r>
        <w:rPr>
          <w:rStyle w:val="s0"/>
        </w:rPr>
        <w:t xml:space="preserve">признания официальных документов, подтверждающих резидентство, выданных уполномоченными органами РК и РФ в рамках </w:t>
      </w:r>
      <w:hyperlink r:id="rId15" w:history="1">
        <w:r>
          <w:rPr>
            <w:rStyle w:val="a3"/>
          </w:rPr>
          <w:t>Конвенции</w:t>
        </w:r>
      </w:hyperlink>
      <w:r>
        <w:rPr>
          <w:rStyle w:val="s0"/>
        </w:rPr>
        <w:t xml:space="preserve"> между Правительством РК и Правительством РФ об устранении двойного н</w:t>
      </w:r>
      <w:r>
        <w:rPr>
          <w:rStyle w:val="s0"/>
        </w:rPr>
        <w:t>алогообложения и предотвращении уклонения от уплаты налогов на доход и капитал».</w:t>
      </w:r>
    </w:p>
    <w:p w:rsidR="00000000" w:rsidRDefault="0023729A">
      <w:pPr>
        <w:ind w:firstLine="426"/>
      </w:pPr>
      <w:r>
        <w:t> </w:t>
      </w:r>
    </w:p>
    <w:p w:rsidR="00000000" w:rsidRDefault="0023729A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29A">
            <w:r>
              <w:rPr>
                <w:b/>
                <w:bCs/>
              </w:rPr>
              <w:t>И.о. директора Департамента методологии</w:t>
            </w:r>
          </w:p>
          <w:p w:rsidR="00000000" w:rsidRDefault="0023729A">
            <w:r>
              <w:rPr>
                <w:b/>
                <w:bCs/>
              </w:rPr>
              <w:t xml:space="preserve">налогообложения КГД МФ РК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29A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3729A">
            <w:pPr>
              <w:jc w:val="right"/>
            </w:pPr>
            <w:r>
              <w:rPr>
                <w:b/>
                <w:bCs/>
              </w:rPr>
              <w:t>Л. Ережепова</w:t>
            </w:r>
          </w:p>
        </w:tc>
      </w:tr>
    </w:tbl>
    <w:p w:rsidR="00000000" w:rsidRDefault="0023729A">
      <w:pPr>
        <w:ind w:firstLine="426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29A" w:rsidRDefault="0023729A" w:rsidP="0023729A">
      <w:r>
        <w:separator/>
      </w:r>
    </w:p>
  </w:endnote>
  <w:endnote w:type="continuationSeparator" w:id="0">
    <w:p w:rsidR="0023729A" w:rsidRDefault="0023729A" w:rsidP="002372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9A" w:rsidRDefault="002372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9A" w:rsidRDefault="002372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9A" w:rsidRDefault="002372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29A" w:rsidRDefault="0023729A" w:rsidP="0023729A">
      <w:r>
        <w:separator/>
      </w:r>
    </w:p>
  </w:footnote>
  <w:footnote w:type="continuationSeparator" w:id="0">
    <w:p w:rsidR="0023729A" w:rsidRDefault="0023729A" w:rsidP="002372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9A" w:rsidRDefault="002372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9A" w:rsidRDefault="0023729A" w:rsidP="002372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729A" w:rsidRPr="0023729A" w:rsidRDefault="0023729A" w:rsidP="002372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Комитета государственных доходов Министерства финансов Республики Казахстан от 20 апреля 2016 года № КГД-07-3-ЮЛ-Е-815-КГД-9823 «Относительно сертификата нерезидента»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9A" w:rsidRDefault="002372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729A"/>
    <w:rsid w:val="00237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72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72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72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72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72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72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72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72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217" TargetMode="External"/><Relationship Id="rId13" Type="http://schemas.openxmlformats.org/officeDocument/2006/relationships/hyperlink" Target="http://online.zakon.kz/Document/?doc_id=100967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366217" TargetMode="External"/><Relationship Id="rId12" Type="http://schemas.openxmlformats.org/officeDocument/2006/relationships/hyperlink" Target="http://online.zakon.kz/Document/?doc_id=103467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776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026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0776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769" TargetMode="External"/><Relationship Id="rId14" Type="http://schemas.openxmlformats.org/officeDocument/2006/relationships/hyperlink" Target="http://online.zakon.kz/Document/?doc_id=3598381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531</Words>
  <Characters>4465</Characters>
  <Application>Microsoft Office Word</Application>
  <DocSecurity>0</DocSecurity>
  <Lines>37</Lines>
  <Paragraphs>9</Paragraphs>
  <ScaleCrop>false</ScaleCrop>
  <Company/>
  <LinksUpToDate>false</LinksUpToDate>
  <CharactersWithSpaces>4987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Комитета государственных доходов Министерства финансов Республики Казахстан от 20 апреля 2016 года № КГД-07-3-ЮЛ-Е-815-КГД-9823 «Относительно сертификата нерезидента» (©Paragraph 2023)</dc:title>
  <dc:subject/>
  <dc:creator>Сергей М</dc:creator>
  <cp:keywords/>
  <dc:description/>
  <cp:lastModifiedBy>Сергей М</cp:lastModifiedBy>
  <cp:revision>2</cp:revision>
  <dcterms:created xsi:type="dcterms:W3CDTF">2023-12-02T04:57:00Z</dcterms:created>
  <dcterms:modified xsi:type="dcterms:W3CDTF">2023-12-02T04:57:00Z</dcterms:modified>
</cp:coreProperties>
</file>