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66F">
      <w:pPr>
        <w:pStyle w:val="pc"/>
      </w:pPr>
      <w:bookmarkStart w:id="0" w:name="_GoBack"/>
      <w:bookmarkEnd w:id="0"/>
      <w:r>
        <w:rPr>
          <w:rStyle w:val="s1"/>
        </w:rPr>
        <w:t>Информационное письмо Банка России от 16 августа 2021 года № ИН-015-59/63</w:t>
      </w:r>
      <w:r>
        <w:rPr>
          <w:rStyle w:val="s1"/>
        </w:rPr>
        <w:br/>
        <w:t>О применении Федерального закона от 11.06.2021 № 192-ФЗ «О внесении изменений в отдельные законодательные акты Российской Федерации»</w:t>
      </w:r>
    </w:p>
    <w:p w:rsidR="00000000" w:rsidRDefault="007C066F">
      <w:pPr>
        <w:pStyle w:val="pj"/>
      </w:pPr>
      <w:r>
        <w:rPr>
          <w:rStyle w:val="s0"/>
        </w:rPr>
        <w:t> </w:t>
      </w:r>
    </w:p>
    <w:p w:rsidR="00000000" w:rsidRDefault="007C066F">
      <w:pPr>
        <w:pStyle w:val="pj"/>
      </w:pPr>
      <w:r>
        <w:rPr>
          <w:rStyle w:val="s0"/>
        </w:rPr>
        <w:t xml:space="preserve">В связи с возникающими вопросами Банк России информирует кредитные и некредитные финансовые организации о позиции Банка России по применению отдельных положений </w:t>
      </w:r>
      <w:hyperlink r:id="rId7" w:history="1">
        <w:r>
          <w:rPr>
            <w:rStyle w:val="a3"/>
          </w:rPr>
          <w:t>Федерального закона</w:t>
        </w:r>
      </w:hyperlink>
      <w:r>
        <w:rPr>
          <w:rStyle w:val="s0"/>
        </w:rPr>
        <w:t xml:space="preserve"> от 11.06.2</w:t>
      </w:r>
      <w:r>
        <w:rPr>
          <w:rStyle w:val="s0"/>
        </w:rPr>
        <w:t>021 № 192-ФЗ «О внесении изменений в отдельные законодательные акты Российской Федерации» (далее - Закон № 192-ФЗ).</w:t>
      </w:r>
    </w:p>
    <w:p w:rsidR="00000000" w:rsidRDefault="007C066F">
      <w:pPr>
        <w:pStyle w:val="pj"/>
      </w:pPr>
      <w:r>
        <w:rPr>
          <w:rStyle w:val="s0"/>
        </w:rPr>
        <w:t xml:space="preserve">1. Ограничения, предусмотренные частями 8 - 14 </w:t>
      </w:r>
      <w:hyperlink r:id="rId8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192-ФЗ, не применяются к сделкам по приобретению ценных бумаг, договорам, являющимся производными финансовыми инструментами, совершаемым (заключаемым) управляющим за счет клиента - физического лица, не являющегося квалифицированным инвестором (да</w:t>
      </w:r>
      <w:r>
        <w:rPr>
          <w:rStyle w:val="s0"/>
        </w:rPr>
        <w:t>лее - неквалифицированный инвестор), в рамках осуществления деятельности по управлению ценными бумагами.</w:t>
      </w:r>
    </w:p>
    <w:p w:rsidR="00000000" w:rsidRDefault="007C066F">
      <w:pPr>
        <w:pStyle w:val="pj"/>
      </w:pPr>
      <w:r>
        <w:rPr>
          <w:rStyle w:val="s0"/>
        </w:rPr>
        <w:t xml:space="preserve">2. Ограничения, предусмотренные частями 8 - 15 </w:t>
      </w:r>
      <w:hyperlink r:id="rId9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</w:t>
      </w:r>
      <w:r>
        <w:rPr>
          <w:rStyle w:val="s0"/>
        </w:rPr>
        <w:t>92-ФЗ, применяются к сделкам по приобретению ценных бумаг, договорам, являющимся производными финансовыми инструментами, совершаемым (заключаемым) по поручению неквалифицированного инвестора и за его счет в рамках договоров о брокерском обслуживании, заклю</w:t>
      </w:r>
      <w:r>
        <w:rPr>
          <w:rStyle w:val="s0"/>
        </w:rPr>
        <w:t>ченных как до, так и после вступления в силу Закона № 192-ФЗ.</w:t>
      </w:r>
    </w:p>
    <w:p w:rsidR="00000000" w:rsidRDefault="007C066F">
      <w:pPr>
        <w:pStyle w:val="pj"/>
      </w:pPr>
      <w:r>
        <w:rPr>
          <w:rStyle w:val="s0"/>
        </w:rPr>
        <w:t xml:space="preserve">3. Под ценными бумагами иностранных эмитентов в пункте 7 части 8 </w:t>
      </w:r>
      <w:hyperlink r:id="rId10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 понимаются в том чи</w:t>
      </w:r>
      <w:r>
        <w:rPr>
          <w:rStyle w:val="s0"/>
        </w:rPr>
        <w:t>сле иностранные ценные бумаги, относящиеся в соответствии с личным законом лица, обязанного по ним, к ценным бумагам схем коллективного инвестирования.</w:t>
      </w:r>
    </w:p>
    <w:p w:rsidR="00000000" w:rsidRDefault="007C066F">
      <w:pPr>
        <w:pStyle w:val="pj"/>
      </w:pPr>
      <w:r>
        <w:rPr>
          <w:rStyle w:val="s0"/>
        </w:rPr>
        <w:t>4. Под инвестиционными паями открытых, интервальных, биржевых и закрытых паевых инвестиционных фондов, н</w:t>
      </w:r>
      <w:r>
        <w:rPr>
          <w:rStyle w:val="s0"/>
        </w:rPr>
        <w:t xml:space="preserve">е ограниченных в обороте, указанными в пункте 4 части 8 </w:t>
      </w:r>
      <w:hyperlink r:id="rId11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192-ФЗ, понимаются инвестиционные паи паевых инвестиционных фондов, доверительное управление кото</w:t>
      </w:r>
      <w:r>
        <w:rPr>
          <w:rStyle w:val="s0"/>
        </w:rPr>
        <w:t>рыми осуществляют российские управляющие компании.</w:t>
      </w:r>
    </w:p>
    <w:p w:rsidR="00000000" w:rsidRDefault="007C066F">
      <w:pPr>
        <w:pStyle w:val="pj"/>
      </w:pPr>
      <w:r>
        <w:rPr>
          <w:rStyle w:val="s0"/>
        </w:rPr>
        <w:t xml:space="preserve">5. Под совершением соответствующей сделки для целей применения части 11 </w:t>
      </w:r>
      <w:hyperlink r:id="rId12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 понимается совершение к</w:t>
      </w:r>
      <w:r>
        <w:rPr>
          <w:rStyle w:val="s0"/>
        </w:rPr>
        <w:t xml:space="preserve">редитной или некредитной финансовой организацией до 01.01.2020 с неквалифицированным инвестором или по его поручению и за его счет сделки по приобретению ценных бумаг, выпуск которых имеет тот же международный код (номер) идентификации ценных бумаг (ISIN) </w:t>
      </w:r>
      <w:r>
        <w:rPr>
          <w:rStyle w:val="s0"/>
        </w:rPr>
        <w:t>или регистрационный (государственный регистрационный, идентификационный) номер, что и ценные бумаги, которые приобретаются по такой же сделке, совершаемой после вступления в силу Закона № 192-ФЗ.</w:t>
      </w:r>
    </w:p>
    <w:p w:rsidR="00000000" w:rsidRDefault="007C066F">
      <w:pPr>
        <w:pStyle w:val="pj"/>
      </w:pPr>
      <w:r>
        <w:rPr>
          <w:rStyle w:val="s0"/>
        </w:rPr>
        <w:t xml:space="preserve">6. Норма части 11 </w:t>
      </w:r>
      <w:hyperlink r:id="rId13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 применяется в совокупности с иными нормами Закона № 192-ФЗ, в том числе в совокупности с нормой части 12 </w:t>
      </w:r>
      <w:hyperlink r:id="rId14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192-ФЗ. Таким образом, заключение кредитными или некредитными финансовыми организациями с неквалифицированным инвестором или по его поручению и за его счет договоров, являющихся производными финансовыми инструментами и указанных в части</w:t>
      </w:r>
      <w:r>
        <w:rPr>
          <w:rStyle w:val="s0"/>
        </w:rPr>
        <w:t xml:space="preserve"> 12 </w:t>
      </w:r>
      <w:hyperlink r:id="rId15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N192-ФЗ, запрещено до 01.04.2022 вне зависимости от факта заключения таким инвестором или за его счет до 01.01.2020 соответствующего договора.</w:t>
      </w:r>
    </w:p>
    <w:p w:rsidR="00000000" w:rsidRDefault="007C066F">
      <w:pPr>
        <w:pStyle w:val="pj"/>
      </w:pPr>
      <w:r>
        <w:rPr>
          <w:rStyle w:val="s0"/>
        </w:rPr>
        <w:t>Исключен</w:t>
      </w:r>
      <w:r>
        <w:rPr>
          <w:rStyle w:val="s0"/>
        </w:rPr>
        <w:t xml:space="preserve">ия из установленного частью 12 </w:t>
      </w:r>
      <w:hyperlink r:id="rId16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 запрета в отношении сделок по приобретению ценных бумаг, по которым размер дохода зависит от наступления или ненаст</w:t>
      </w:r>
      <w:r>
        <w:rPr>
          <w:rStyle w:val="s0"/>
        </w:rPr>
        <w:t xml:space="preserve">упления одного или нескольких обстоятельств, указанных в абзаце втором подпункта 23 пункта 1 </w:t>
      </w:r>
      <w:hyperlink r:id="rId17" w:anchor="sub_id=20000" w:history="1">
        <w:r>
          <w:rPr>
            <w:rStyle w:val="a3"/>
          </w:rPr>
          <w:t>статьи 2</w:t>
        </w:r>
      </w:hyperlink>
      <w:r>
        <w:rPr>
          <w:rStyle w:val="s0"/>
        </w:rPr>
        <w:t xml:space="preserve"> Федерального закона от 22.04.1996 № 39-ФЗ «О рынке ценных бумаг» (далее</w:t>
      </w:r>
      <w:r>
        <w:rPr>
          <w:rStyle w:val="s0"/>
        </w:rPr>
        <w:t xml:space="preserve"> - Закон № 39-ФЗ), предусмотрены частью 13 </w:t>
      </w:r>
      <w:hyperlink r:id="rId18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192-ФЗ. Норма части 11 </w:t>
      </w:r>
      <w:hyperlink r:id="rId19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 к указанным сделкам не применяется.</w:t>
      </w:r>
    </w:p>
    <w:p w:rsidR="00000000" w:rsidRDefault="007C066F">
      <w:pPr>
        <w:pStyle w:val="pj"/>
      </w:pPr>
      <w:r>
        <w:rPr>
          <w:rStyle w:val="s0"/>
        </w:rPr>
        <w:t xml:space="preserve">7. Для целей применения части 13 </w:t>
      </w:r>
      <w:hyperlink r:id="rId20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№ 192-ФЗ под зависимостью размера дохода по облигациям от на</w:t>
      </w:r>
      <w:r>
        <w:rPr>
          <w:rStyle w:val="s0"/>
        </w:rPr>
        <w:t xml:space="preserve">ступления или ненаступления обстоятельств, указанных в абзаце втором подпункта 23 пункта 1 </w:t>
      </w:r>
      <w:hyperlink r:id="rId21" w:anchor="sub_id=20000" w:history="1">
        <w:r>
          <w:rPr>
            <w:rStyle w:val="a3"/>
          </w:rPr>
          <w:t>статьи 2</w:t>
        </w:r>
      </w:hyperlink>
      <w:r>
        <w:rPr>
          <w:rStyle w:val="s0"/>
        </w:rPr>
        <w:t xml:space="preserve"> Закона № 39-ФЗ, понимается такая ситуация, при которой размер дохода по о</w:t>
      </w:r>
      <w:r>
        <w:rPr>
          <w:rStyle w:val="s0"/>
        </w:rPr>
        <w:t>блигациям в денежном выражении на дату регистрации выпуска облигаций неизвестен хотя бы по одному из предусмотренных условиями выпуска облигаций периодов, за который выплачивается процент (купон) по облигациям, и может быть различным в случае наступления и</w:t>
      </w:r>
      <w:r>
        <w:rPr>
          <w:rStyle w:val="s0"/>
        </w:rPr>
        <w:t xml:space="preserve">ли ненаступления обстоятельств, указанных в абзаце втором подпункта 23 пункта 1 </w:t>
      </w:r>
      <w:hyperlink r:id="rId22" w:anchor="sub_id=20000" w:history="1">
        <w:r>
          <w:rPr>
            <w:rStyle w:val="a3"/>
          </w:rPr>
          <w:t>статьи 2</w:t>
        </w:r>
      </w:hyperlink>
      <w:r>
        <w:rPr>
          <w:rStyle w:val="s0"/>
        </w:rPr>
        <w:t xml:space="preserve"> Закона № 39-ФЗ.</w:t>
      </w:r>
    </w:p>
    <w:p w:rsidR="00000000" w:rsidRDefault="007C066F">
      <w:pPr>
        <w:pStyle w:val="pj"/>
      </w:pPr>
      <w:r>
        <w:rPr>
          <w:rStyle w:val="s0"/>
        </w:rPr>
        <w:t xml:space="preserve">Настоящее информационное письмо подлежит </w:t>
      </w:r>
      <w:hyperlink r:id="rId23" w:history="1">
        <w:r>
          <w:rPr>
            <w:rStyle w:val="a3"/>
          </w:rPr>
          <w:t>опубликованию</w:t>
        </w:r>
      </w:hyperlink>
      <w:r>
        <w:rPr>
          <w:rStyle w:val="s0"/>
        </w:rPr>
        <w:t xml:space="preserve"> в «Вестнике Банка России» и размещению на официальном сайте Банка России в информационно-телекоммуникационной сети «Интернет».</w:t>
      </w:r>
    </w:p>
    <w:p w:rsidR="00000000" w:rsidRDefault="007C066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80"/>
        <w:gridCol w:w="3191"/>
      </w:tblGrid>
      <w:tr w:rsidR="00000000">
        <w:tc>
          <w:tcPr>
            <w:tcW w:w="33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66F">
            <w:pPr>
              <w:pStyle w:val="a5"/>
            </w:pPr>
            <w:r>
              <w:rPr>
                <w:rStyle w:val="s0"/>
                <w:b/>
                <w:bCs/>
              </w:rPr>
              <w:t>Заместитель Председателя</w:t>
            </w:r>
          </w:p>
          <w:p w:rsidR="00000000" w:rsidRDefault="007C066F">
            <w:pPr>
              <w:pStyle w:val="a5"/>
            </w:pPr>
            <w:r>
              <w:rPr>
                <w:rStyle w:val="s0"/>
                <w:b/>
                <w:bCs/>
              </w:rPr>
              <w:t xml:space="preserve">Банка России 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66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066F">
            <w:pPr>
              <w:pStyle w:val="pr"/>
            </w:pPr>
            <w:r>
              <w:rPr>
                <w:rStyle w:val="s0"/>
                <w:b/>
                <w:bCs/>
              </w:rPr>
              <w:t>В.В. Чистюхин</w:t>
            </w:r>
          </w:p>
        </w:tc>
      </w:tr>
    </w:tbl>
    <w:p w:rsidR="00000000" w:rsidRDefault="007C066F">
      <w:pPr>
        <w:pStyle w:val="a5"/>
        <w:ind w:firstLine="397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66F" w:rsidRDefault="007C066F" w:rsidP="007C066F">
      <w:r>
        <w:separator/>
      </w:r>
    </w:p>
  </w:endnote>
  <w:endnote w:type="continuationSeparator" w:id="0">
    <w:p w:rsidR="007C066F" w:rsidRDefault="007C066F" w:rsidP="007C0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66F" w:rsidRDefault="007C066F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66F" w:rsidRDefault="007C066F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66F" w:rsidRDefault="007C066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66F" w:rsidRDefault="007C066F" w:rsidP="007C066F">
      <w:r>
        <w:separator/>
      </w:r>
    </w:p>
  </w:footnote>
  <w:footnote w:type="continuationSeparator" w:id="0">
    <w:p w:rsidR="007C066F" w:rsidRDefault="007C066F" w:rsidP="007C0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66F" w:rsidRDefault="007C066F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66F" w:rsidRDefault="007C066F" w:rsidP="007C066F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66F" w:rsidRDefault="007C066F" w:rsidP="007C066F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Информационное письмо Банка России от 16 августа 2021 года № ИН-015-59/63 «О применении Федерального закона от 11.06.2021 № 192-ФЗ «О внесении изменений в отдельные законодательные акты Российской Федерации»</w:t>
    </w:r>
  </w:p>
  <w:p w:rsidR="007C066F" w:rsidRPr="007C066F" w:rsidRDefault="007C066F" w:rsidP="007C066F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16.08.2021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66F" w:rsidRDefault="007C066F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66F"/>
    <w:rsid w:val="007C0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Arial" w:hAnsi="Arial" w:cs="Arial" w:hint="default"/>
      <w:b/>
      <w:bCs/>
      <w:color w:val="26282F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a6">
    <w:name w:val="Нормальный (таблица)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CxSpFirst">
    <w:name w:val="Нормальный (таблица)CxSpFirst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CxSpMiddle">
    <w:name w:val="Нормальный (таблица)CxSpMiddle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CxSpLast">
    <w:name w:val="Нормальный (таблица)CxSpLast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a7">
    <w:name w:val="Прижатый влево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CxSpFirst0">
    <w:name w:val="Прижатый влевоCxSpFirst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CxSpMiddle0">
    <w:name w:val="Прижатый влевоCxSpMiddle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CxSpLast0">
    <w:name w:val="Прижатый влевоCxSpLast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8">
    <w:name w:val="Гипертекстовая ссылка"/>
    <w:basedOn w:val="a0"/>
    <w:rPr>
      <w:color w:val="106BB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9">
    <w:name w:val="header"/>
    <w:basedOn w:val="a"/>
    <w:link w:val="aa"/>
    <w:uiPriority w:val="99"/>
    <w:unhideWhenUsed/>
    <w:rsid w:val="007C066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C066F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C066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C06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Arial" w:hAnsi="Arial" w:cs="Arial" w:hint="default"/>
      <w:b/>
      <w:bCs/>
      <w:color w:val="26282F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a6">
    <w:name w:val="Нормальный (таблица)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CxSpFirst">
    <w:name w:val="Нормальный (таблица)CxSpFirst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CxSpMiddle">
    <w:name w:val="Нормальный (таблица)CxSpMiddle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CxSpLast">
    <w:name w:val="Нормальный (таблица)CxSpLast"/>
    <w:basedOn w:val="a"/>
    <w:pPr>
      <w:autoSpaceDE w:val="0"/>
      <w:autoSpaceDN w:val="0"/>
      <w:jc w:val="both"/>
    </w:pPr>
    <w:rPr>
      <w:rFonts w:ascii="Arial" w:hAnsi="Arial" w:cs="Arial"/>
      <w:color w:val="000000"/>
    </w:rPr>
  </w:style>
  <w:style w:type="paragraph" w:customStyle="1" w:styleId="a7">
    <w:name w:val="Прижатый влево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CxSpFirst0">
    <w:name w:val="Прижатый влевоCxSpFirst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CxSpMiddle0">
    <w:name w:val="Прижатый влевоCxSpMiddle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CxSpLast0">
    <w:name w:val="Прижатый влевоCxSpLast"/>
    <w:basedOn w:val="a"/>
    <w:pPr>
      <w:autoSpaceDE w:val="0"/>
      <w:autoSpaceDN w:val="0"/>
    </w:pPr>
    <w:rPr>
      <w:rFonts w:ascii="Arial" w:hAnsi="Arial" w:cs="Arial"/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8">
    <w:name w:val="Гипертекстовая ссылка"/>
    <w:basedOn w:val="a0"/>
    <w:rPr>
      <w:color w:val="106BB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9">
    <w:name w:val="header"/>
    <w:basedOn w:val="a"/>
    <w:link w:val="aa"/>
    <w:uiPriority w:val="99"/>
    <w:unhideWhenUsed/>
    <w:rsid w:val="007C066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C066F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C066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C06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6467" TargetMode="External"/><Relationship Id="rId13" Type="http://schemas.openxmlformats.org/officeDocument/2006/relationships/hyperlink" Target="http://online.zakon.kz/Document/?doc_id=36556467" TargetMode="External"/><Relationship Id="rId18" Type="http://schemas.openxmlformats.org/officeDocument/2006/relationships/hyperlink" Target="http://online.zakon.kz/Document/?doc_id=3655646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22207" TargetMode="External"/><Relationship Id="rId7" Type="http://schemas.openxmlformats.org/officeDocument/2006/relationships/hyperlink" Target="http://online.zakon.kz/Document/?doc_id=36556467" TargetMode="External"/><Relationship Id="rId12" Type="http://schemas.openxmlformats.org/officeDocument/2006/relationships/hyperlink" Target="http://online.zakon.kz/Document/?doc_id=36556467" TargetMode="External"/><Relationship Id="rId17" Type="http://schemas.openxmlformats.org/officeDocument/2006/relationships/hyperlink" Target="http://online.zakon.kz/Document/?doc_id=3042220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56467" TargetMode="External"/><Relationship Id="rId20" Type="http://schemas.openxmlformats.org/officeDocument/2006/relationships/hyperlink" Target="http://online.zakon.kz/Document/?doc_id=3655646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646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56467" TargetMode="External"/><Relationship Id="rId23" Type="http://schemas.openxmlformats.org/officeDocument/2006/relationships/hyperlink" Target="http://online.zakon.kz/Document/?doc_id=3554278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6556467" TargetMode="External"/><Relationship Id="rId19" Type="http://schemas.openxmlformats.org/officeDocument/2006/relationships/hyperlink" Target="http://online.zakon.kz/Document/?doc_id=3655646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6467" TargetMode="External"/><Relationship Id="rId14" Type="http://schemas.openxmlformats.org/officeDocument/2006/relationships/hyperlink" Target="http://online.zakon.kz/Document/?doc_id=36556467" TargetMode="External"/><Relationship Id="rId22" Type="http://schemas.openxmlformats.org/officeDocument/2006/relationships/hyperlink" Target="http://online.zakon.kz/Document/?doc_id=3042220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605</Words>
  <Characters>5216</Characters>
  <Application>Microsoft Office Word</Application>
  <DocSecurity>0</DocSecurity>
  <Lines>43</Lines>
  <Paragraphs>11</Paragraphs>
  <ScaleCrop>false</ScaleCrop>
  <Company/>
  <LinksUpToDate>false</LinksUpToDate>
  <CharactersWithSpaces>5810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письмо Банка России от 16 августа 2021 года № ИН-015-59/63 «О применении Федерального закона от 11.06.2021 № 192-ФЗ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2023-11-28T18:37:00Z</dcterms:created>
  <dcterms:modified xsi:type="dcterms:W3CDTF">2023-11-28T18:37:00Z</dcterms:modified>
</cp:coreProperties>
</file>