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2E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июня 2020 года № 685-IX «О внесении изменений в Кодекс Украины об административных правонарушениях и Уголовный кодекс Украины относительно усиления ответственности за невыполнение законных требований и препятствование деятельности народн</w:t>
      </w:r>
      <w:r>
        <w:rPr>
          <w:rStyle w:val="s0"/>
          <w:b/>
          <w:bCs/>
        </w:rPr>
        <w:t>ого депутата Украины, Счетной палаты, члена Счетной палаты, депутата местного совета»</w:t>
      </w:r>
    </w:p>
    <w:p w:rsidR="00000000" w:rsidRDefault="006B2E4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B2E43">
      <w:pPr>
        <w:ind w:firstLine="397"/>
        <w:jc w:val="both"/>
      </w:pPr>
      <w:r>
        <w:t>Опубликован: Голос Украины от 25.06.2020 г., № 103.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E43" w:rsidRDefault="006B2E43" w:rsidP="006B2E43">
      <w:r>
        <w:separator/>
      </w:r>
    </w:p>
  </w:endnote>
  <w:endnote w:type="continuationSeparator" w:id="0">
    <w:p w:rsidR="006B2E43" w:rsidRDefault="006B2E43" w:rsidP="006B2E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E43" w:rsidRDefault="006B2E43" w:rsidP="006B2E43">
      <w:r>
        <w:separator/>
      </w:r>
    </w:p>
  </w:footnote>
  <w:footnote w:type="continuationSeparator" w:id="0">
    <w:p w:rsidR="006B2E43" w:rsidRDefault="006B2E43" w:rsidP="006B2E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 w:rsidP="006B2E4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2E43" w:rsidRPr="006B2E43" w:rsidRDefault="006B2E43" w:rsidP="006B2E4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июня 2020 года № 685-IX «О внесении изменений в Кодекс Украины об административных правонарушениях и Уголовный кодекс Украины относительно усиления ответственности за невыполнение законных требований и препятствование деятельности народного депутата Украины, Счетной палаты, члена Счетной палаты, депутата местного совета»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E43" w:rsidRDefault="006B2E4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2E43"/>
    <w:rsid w:val="006B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2E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2E4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2E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2E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2E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2E4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2E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2E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345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июня 2020 года № 685-IX «О внесении изменений в Кодекс Украины об административных правонарушениях и Уголовный кодекс Украины относительно усиления ответственности за невыполнение законных требований и препятствование деятельности народного депутата Украины, Счетной палаты, члена Счетной палаты, депутата местного совета»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2024-04-23T01:27:00Z</dcterms:created>
  <dcterms:modified xsi:type="dcterms:W3CDTF">2024-04-23T01:27:00Z</dcterms:modified>
</cp:coreProperties>
</file>