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6C3E">
      <w:pPr>
        <w:pStyle w:val="pj"/>
      </w:pPr>
      <w:bookmarkStart w:id="0" w:name="_GoBack"/>
      <w:bookmarkEnd w:id="0"/>
      <w:r>
        <w:rPr>
          <w:rStyle w:val="s0"/>
          <w:b/>
          <w:bCs/>
        </w:rPr>
        <w:t>«Лотереяларды өткізу қағидаларын бекіту туралы» Қазақстан Республикасы Мәдениет және спорт министрінің 2023 жылғы 8 ақпандағы № 45 бұйрығына өзгеріс енгізу туралы» Қазақстан Республикасы Туризм және спорт министрінің 2024 жылғы 23 қыркүйектегі № 165 бұйрығ</w:t>
      </w:r>
      <w:r>
        <w:rPr>
          <w:rStyle w:val="s0"/>
          <w:b/>
          <w:bCs/>
        </w:rPr>
        <w:t>ы</w:t>
      </w:r>
    </w:p>
    <w:p w:rsidR="00000000" w:rsidRDefault="00D06C3E">
      <w:pPr>
        <w:pStyle w:val="pj"/>
      </w:pPr>
      <w:r>
        <w:rPr>
          <w:rStyle w:val="s0"/>
          <w:b/>
          <w:bCs/>
        </w:rPr>
        <w:t> </w:t>
      </w:r>
    </w:p>
    <w:p w:rsidR="00000000" w:rsidRDefault="00D06C3E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2024 жылғы 25 қыркүйекте № 35113 тіркелді</w:t>
      </w:r>
    </w:p>
    <w:p w:rsidR="00000000" w:rsidRDefault="00D06C3E">
      <w:pPr>
        <w:pStyle w:val="pj"/>
      </w:pPr>
      <w:r>
        <w:rPr>
          <w:rStyle w:val="s0"/>
        </w:rPr>
        <w:t> </w:t>
      </w:r>
    </w:p>
    <w:p w:rsidR="00000000" w:rsidRDefault="00D06C3E">
      <w:pPr>
        <w:pStyle w:val="pj"/>
      </w:pPr>
      <w:r>
        <w:rPr>
          <w:rStyle w:val="s0"/>
        </w:rPr>
        <w:t xml:space="preserve">Жариялануы: </w:t>
      </w:r>
      <w:hyperlink r:id="rId7" w:anchor="!/doc/200945/kaz" w:history="1">
        <w:r>
          <w:rPr>
            <w:rStyle w:val="s2"/>
          </w:rPr>
          <w:t>«ҚР НҚА электрондық түрдегі эталондық бақылау банкі» АЖ 2024 ж. 28 қыркүйекте</w:t>
        </w:r>
      </w:hyperlink>
    </w:p>
    <w:p w:rsidR="00000000" w:rsidRDefault="00D06C3E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6C3E" w:rsidRDefault="00D06C3E" w:rsidP="00D06C3E">
      <w:r>
        <w:separator/>
      </w:r>
    </w:p>
  </w:endnote>
  <w:endnote w:type="continuationSeparator" w:id="0">
    <w:p w:rsidR="00D06C3E" w:rsidRDefault="00D06C3E" w:rsidP="00D06C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C3E" w:rsidRDefault="00D06C3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C3E" w:rsidRDefault="00D06C3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C3E" w:rsidRDefault="00D06C3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6C3E" w:rsidRDefault="00D06C3E" w:rsidP="00D06C3E">
      <w:r>
        <w:separator/>
      </w:r>
    </w:p>
  </w:footnote>
  <w:footnote w:type="continuationSeparator" w:id="0">
    <w:p w:rsidR="00D06C3E" w:rsidRDefault="00D06C3E" w:rsidP="00D06C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C3E" w:rsidRDefault="00D06C3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C3E" w:rsidRDefault="00D06C3E" w:rsidP="00D06C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6C3E" w:rsidRPr="00D06C3E" w:rsidRDefault="00D06C3E" w:rsidP="00D06C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«Лотереяларды өткізу қағидаларын бекіту туралы» Қазақстан Республикасы Мәдениет және спорт министрінің 2023 жылғы 8 ақпандағы № 45 бұйрығына өзгеріс енгізу туралы» Қазақстан Республикасы Туризм және спорт министрінің 2024 жылғы 23 қыркүйектегі № 165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C3E" w:rsidRDefault="00D06C3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6C3E"/>
    <w:rsid w:val="00D06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6C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6C3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6C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6C3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6C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6C3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6C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6C3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487</Characters>
  <Application>Microsoft Office Word</Application>
  <DocSecurity>0</DocSecurity>
  <Lines>4</Lines>
  <Paragraphs>1</Paragraphs>
  <ScaleCrop>false</ScaleCrop>
  <Company/>
  <LinksUpToDate>false</LinksUpToDate>
  <CharactersWithSpaces>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2024-11-07T07:42:00Z</dcterms:created>
  <dcterms:modified xsi:type="dcterms:W3CDTF">2024-11-07T07:42:00Z</dcterms:modified>
</cp:coreProperties>
</file>