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4B8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«Включение в реестр уполномоченных экономических операторов» (приложение 34 к приказу Министра финансов Республики Казахстан от 27 апреля 2015 года № 284) (с изменениями и дополнениями по состоянию на 28.12.2018 г.) (утратил</w:t>
      </w:r>
      <w:r>
        <w:rPr>
          <w:rStyle w:val="s0"/>
          <w:b/>
          <w:bCs/>
        </w:rPr>
        <w:t xml:space="preserve"> силу)</w:t>
      </w:r>
    </w:p>
    <w:p w:rsidR="00000000" w:rsidRDefault="00D04B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4B8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D04B8C">
      <w:pPr>
        <w:ind w:firstLine="400"/>
        <w:jc w:val="both"/>
      </w:pPr>
      <w:r>
        <w:rPr>
          <w:rStyle w:val="s0"/>
        </w:rPr>
        <w:t> </w:t>
      </w:r>
    </w:p>
    <w:p w:rsidR="00000000" w:rsidRDefault="00D04B8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25 июня 2015 г.</w:t>
        </w:r>
      </w:hyperlink>
    </w:p>
    <w:p w:rsidR="00000000" w:rsidRDefault="00D04B8C">
      <w:pPr>
        <w:ind w:firstLine="397"/>
        <w:jc w:val="both"/>
      </w:pPr>
      <w:r>
        <w:rPr>
          <w:rStyle w:val="s0"/>
        </w:rPr>
        <w:t> </w:t>
      </w:r>
    </w:p>
    <w:p w:rsidR="00000000" w:rsidRDefault="00D04B8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</w:t>
      </w:r>
      <w:r>
        <w:rPr>
          <w:rStyle w:val="s0"/>
        </w:rPr>
        <w:t xml:space="preserve"> июля 2020 года № 665</w:t>
      </w:r>
    </w:p>
    <w:p w:rsidR="00000000" w:rsidRDefault="00D04B8C">
      <w:pPr>
        <w:ind w:firstLine="397"/>
        <w:jc w:val="both"/>
      </w:pPr>
      <w:r>
        <w:rPr>
          <w:rStyle w:val="s0"/>
        </w:rPr>
        <w:t> </w:t>
      </w:r>
    </w:p>
    <w:p w:rsidR="00000000" w:rsidRDefault="00D04B8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D04B8C">
      <w:pPr>
        <w:ind w:firstLine="400"/>
        <w:jc w:val="both"/>
      </w:pPr>
      <w:r>
        <w:rPr>
          <w:rStyle w:val="s0"/>
        </w:rPr>
        <w:t> </w:t>
      </w:r>
    </w:p>
    <w:p w:rsidR="00000000" w:rsidRDefault="00D04B8C">
      <w:pPr>
        <w:ind w:firstLine="400"/>
        <w:jc w:val="both"/>
      </w:pPr>
      <w:hyperlink r:id="rId9" w:anchor="sub_id=1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действие по истечении десяти календарных дней после дня его первого</w:t>
      </w:r>
      <w:r>
        <w:rPr>
          <w:rStyle w:val="s0"/>
        </w:rPr>
        <w:t xml:space="preserve">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04B8C">
      <w:pPr>
        <w:ind w:firstLine="400"/>
        <w:jc w:val="both"/>
      </w:pPr>
      <w:hyperlink r:id="rId11" w:anchor="sub_id=1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</w:t>
      </w:r>
      <w:r>
        <w:rPr>
          <w:rStyle w:val="s0"/>
        </w:rPr>
        <w:t xml:space="preserve">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04B8C">
      <w:pPr>
        <w:ind w:firstLine="397"/>
        <w:jc w:val="both"/>
      </w:pPr>
      <w:hyperlink r:id="rId13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</w:t>
      </w:r>
      <w:r>
        <w:rPr>
          <w:rStyle w:val="s0"/>
        </w:rPr>
        <w:t xml:space="preserve"> от 28.12.18 г. № 1117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  <w:r>
        <w:t> </w:t>
      </w:r>
    </w:p>
    <w:p w:rsidR="00000000" w:rsidRDefault="00D04B8C">
      <w:pPr>
        <w:ind w:firstLine="400"/>
        <w:jc w:val="both"/>
      </w:pPr>
      <w:r>
        <w:rPr>
          <w:rStyle w:val="s0"/>
        </w:rPr>
        <w:t> </w:t>
      </w:r>
    </w:p>
    <w:p w:rsidR="00000000" w:rsidRDefault="00D04B8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04B8C">
      <w:pPr>
        <w:ind w:firstLine="400"/>
        <w:jc w:val="both"/>
      </w:pPr>
      <w:r>
        <w:rPr>
          <w:rStyle w:val="s0"/>
        </w:rPr>
        <w:t> </w:t>
      </w:r>
    </w:p>
    <w:p w:rsidR="00000000" w:rsidRDefault="00D04B8C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08.12.15 г.</w:t>
      </w:r>
    </w:p>
    <w:p w:rsidR="00000000" w:rsidRDefault="00D04B8C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D04B8C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D04B8C">
      <w:pPr>
        <w:ind w:firstLine="397"/>
        <w:jc w:val="both"/>
      </w:pPr>
      <w:r>
        <w:rPr>
          <w:rStyle w:val="s0"/>
        </w:rPr>
        <w:t> </w:t>
      </w:r>
    </w:p>
    <w:p w:rsidR="00000000" w:rsidRDefault="00D04B8C">
      <w:pPr>
        <w:ind w:firstLine="400"/>
        <w:jc w:val="both"/>
      </w:pPr>
      <w:r>
        <w:t> </w:t>
      </w:r>
    </w:p>
    <w:p w:rsidR="00000000" w:rsidRDefault="00D04B8C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4B8C" w:rsidRDefault="00D04B8C" w:rsidP="00D04B8C">
      <w:r>
        <w:separator/>
      </w:r>
    </w:p>
  </w:endnote>
  <w:endnote w:type="continuationSeparator" w:id="0">
    <w:p w:rsidR="00D04B8C" w:rsidRDefault="00D04B8C" w:rsidP="00D04B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B8C" w:rsidRDefault="00D04B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B8C" w:rsidRDefault="00D04B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B8C" w:rsidRDefault="00D04B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4B8C" w:rsidRDefault="00D04B8C" w:rsidP="00D04B8C">
      <w:r>
        <w:separator/>
      </w:r>
    </w:p>
  </w:footnote>
  <w:footnote w:type="continuationSeparator" w:id="0">
    <w:p w:rsidR="00D04B8C" w:rsidRDefault="00D04B8C" w:rsidP="00D04B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B8C" w:rsidRDefault="00D04B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B8C" w:rsidRDefault="00D04B8C" w:rsidP="00D04B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4B8C" w:rsidRPr="00D04B8C" w:rsidRDefault="00D04B8C" w:rsidP="00D04B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«Включение в реестр уполномоченных экономических операторов» (приложение 34 к приказу Министра финансов Республики Казахстан от 27 апреля 2015 года № 284) (с изменениями и дополнениями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B8C" w:rsidRDefault="00D04B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4B8C"/>
    <w:rsid w:val="00D04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4B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4B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4B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4B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4B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4B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4B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4B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201961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7905480" TargetMode="External"/><Relationship Id="rId17" Type="http://schemas.openxmlformats.org/officeDocument/2006/relationships/hyperlink" Target="http://online.zakon.kz/Document/?doc_id=3306610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23353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8523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1633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hyperlink" Target="http://online.zakon.kz/Document/?doc_id=3615610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1922</Characters>
  <Application>Microsoft Office Word</Application>
  <DocSecurity>0</DocSecurity>
  <Lines>16</Lines>
  <Paragraphs>4</Paragraphs>
  <ScaleCrop>false</ScaleCrop>
  <Company/>
  <LinksUpToDate>false</LinksUpToDate>
  <CharactersWithSpaces>2097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«Включение в реестр уполномоченных экономических операторов» (приложение 34 к приказу Министра финансов Республики Казахстан от 27 апреля 2015 года № 284) (с изменениями и дополнениями по состоянию на 28.12.2018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2023-11-28T03:00:00Z</dcterms:created>
  <dcterms:modified xsi:type="dcterms:W3CDTF">2023-11-28T03:00:00Z</dcterms:modified>
</cp:coreProperties>
</file>