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70B8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Стандарт государственной услуги «Предоставление бесплатного подвоза к общеобразовательным организациям и обратно домой детям, проживающим в отдаленных сельских пунктах» (приложение 4 к приказу Министра образования и науки Республики Казахстан от 13 апреля </w:t>
      </w:r>
      <w:r>
        <w:rPr>
          <w:rStyle w:val="s0"/>
          <w:b/>
          <w:bCs/>
        </w:rPr>
        <w:t>2015 года № 198) (с изменениями по состоянию на 07.10.2019 г.) (утратил силу)</w:t>
      </w:r>
    </w:p>
    <w:p w:rsidR="00000000" w:rsidRDefault="00770B8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70B85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мая 2015 года под № 11184</w:t>
      </w:r>
    </w:p>
    <w:p w:rsidR="00000000" w:rsidRDefault="00770B85">
      <w:pPr>
        <w:ind w:firstLine="400"/>
        <w:jc w:val="both"/>
      </w:pPr>
      <w:r>
        <w:rPr>
          <w:rStyle w:val="s0"/>
        </w:rPr>
        <w:t> </w:t>
      </w:r>
    </w:p>
    <w:p w:rsidR="00000000" w:rsidRDefault="00770B85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 xml:space="preserve">Информационно-правовая система нормативных правовых актов РК «Әділет» 18 июня 2015 г.; </w:t>
        </w:r>
        <w:r>
          <w:rPr>
            <w:rStyle w:val="s0"/>
          </w:rPr>
          <w:t>«Казахстанская правда» от 9 июля 2015 г. № 129 (28005)</w:t>
        </w:r>
        <w:r>
          <w:rPr>
            <w:rStyle w:val="a4"/>
          </w:rPr>
          <w:t xml:space="preserve"> </w:t>
        </w:r>
      </w:hyperlink>
    </w:p>
    <w:p w:rsidR="00000000" w:rsidRDefault="00770B85">
      <w:pPr>
        <w:ind w:firstLine="400"/>
        <w:jc w:val="both"/>
      </w:pPr>
      <w:r>
        <w:t> </w:t>
      </w:r>
    </w:p>
    <w:p w:rsidR="00000000" w:rsidRDefault="00770B85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24 апреля 2020 года № 158</w:t>
      </w:r>
    </w:p>
    <w:p w:rsidR="00000000" w:rsidRDefault="00770B85">
      <w:pPr>
        <w:ind w:firstLine="400"/>
        <w:jc w:val="both"/>
      </w:pPr>
      <w:r>
        <w:t> </w:t>
      </w:r>
    </w:p>
    <w:p w:rsidR="00000000" w:rsidRDefault="00770B85">
      <w:pPr>
        <w:ind w:firstLine="397"/>
        <w:jc w:val="both"/>
      </w:pPr>
      <w:r>
        <w:rPr>
          <w:rStyle w:val="s0"/>
        </w:rPr>
        <w:t xml:space="preserve">Внесены изменения: </w:t>
      </w:r>
    </w:p>
    <w:p w:rsidR="00000000" w:rsidRDefault="00770B85">
      <w:pPr>
        <w:ind w:firstLine="397"/>
        <w:jc w:val="both"/>
      </w:pPr>
      <w:r>
        <w:rPr>
          <w:rStyle w:val="s0"/>
        </w:rPr>
        <w:t> </w:t>
      </w:r>
    </w:p>
    <w:p w:rsidR="00000000" w:rsidRDefault="00770B85">
      <w:pPr>
        <w:ind w:firstLine="400"/>
        <w:jc w:val="both"/>
      </w:pPr>
      <w:hyperlink r:id="rId9" w:anchor="sub_id=12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</w:t>
      </w:r>
      <w:r>
        <w:rPr>
          <w:rStyle w:val="s0"/>
        </w:rPr>
        <w:t xml:space="preserve">и РК от 25.12.17 г. № 650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70B85">
      <w:pPr>
        <w:ind w:firstLine="397"/>
        <w:jc w:val="both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13.12.18 г. № 684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70B85">
      <w:pPr>
        <w:ind w:firstLine="397"/>
        <w:jc w:val="both"/>
      </w:pPr>
      <w:hyperlink r:id="rId13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22.04.19 г. № 159 (введен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70B85">
      <w:pPr>
        <w:ind w:firstLine="397"/>
        <w:jc w:val="both"/>
      </w:pPr>
      <w:hyperlink r:id="rId15" w:anchor="sub_id=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07.10.19 г. № 435 (введен в действие по истечении десяти календарных дней после дня его</w:t>
      </w:r>
      <w:r>
        <w:rPr>
          <w:rStyle w:val="s0"/>
        </w:rPr>
        <w:t xml:space="preserve">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770B85">
      <w:r>
        <w:t> </w:t>
      </w:r>
    </w:p>
    <w:p w:rsidR="00000000" w:rsidRDefault="00770B85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770B85">
      <w:pPr>
        <w:ind w:firstLine="397"/>
        <w:jc w:val="both"/>
      </w:pPr>
      <w:r>
        <w:rPr>
          <w:rStyle w:val="s0"/>
        </w:rPr>
        <w:t> </w:t>
      </w:r>
    </w:p>
    <w:p w:rsidR="00000000" w:rsidRDefault="00770B85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25.12.17 г.</w:t>
      </w:r>
    </w:p>
    <w:p w:rsidR="00000000" w:rsidRDefault="00770B85">
      <w:pPr>
        <w:ind w:firstLine="397"/>
        <w:jc w:val="both"/>
      </w:pPr>
      <w:hyperlink r:id="rId18" w:history="1">
        <w:r>
          <w:rPr>
            <w:rStyle w:val="a4"/>
          </w:rPr>
          <w:t>редакция</w:t>
        </w:r>
      </w:hyperlink>
      <w:r>
        <w:t>, действовавшая до внесения изменений от 13.12.18 г. </w:t>
      </w:r>
    </w:p>
    <w:p w:rsidR="00000000" w:rsidRDefault="00770B85">
      <w:pPr>
        <w:ind w:firstLine="397"/>
        <w:jc w:val="both"/>
      </w:pPr>
      <w:hyperlink r:id="rId19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22.04.19 г.</w:t>
      </w:r>
    </w:p>
    <w:p w:rsidR="00000000" w:rsidRDefault="00770B85">
      <w:pPr>
        <w:ind w:firstLine="397"/>
        <w:jc w:val="both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07.10.19 г.</w:t>
      </w:r>
    </w:p>
    <w:p w:rsidR="00000000" w:rsidRDefault="00770B85">
      <w:pPr>
        <w:ind w:firstLine="397"/>
        <w:jc w:val="both"/>
      </w:pPr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0B85" w:rsidRDefault="00770B85" w:rsidP="00770B85">
      <w:r>
        <w:separator/>
      </w:r>
    </w:p>
  </w:endnote>
  <w:endnote w:type="continuationSeparator" w:id="0">
    <w:p w:rsidR="00770B85" w:rsidRDefault="00770B85" w:rsidP="00770B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0B85" w:rsidRDefault="00770B8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0B85" w:rsidRDefault="00770B8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0B85" w:rsidRDefault="00770B8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0B85" w:rsidRDefault="00770B85" w:rsidP="00770B85">
      <w:r>
        <w:separator/>
      </w:r>
    </w:p>
  </w:footnote>
  <w:footnote w:type="continuationSeparator" w:id="0">
    <w:p w:rsidR="00770B85" w:rsidRDefault="00770B85" w:rsidP="00770B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0B85" w:rsidRDefault="00770B8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0B85" w:rsidRDefault="00770B85" w:rsidP="00770B8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70B85" w:rsidRPr="00770B85" w:rsidRDefault="00770B85" w:rsidP="00770B8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«Предоставление бесплатного подвоза к общеобразовательным организациям и обратно домой детям, проживающим в отдаленных сельских пунктах» (приложение 4 к приказу Министра образования и науки Республики Казахстан от 13 апреля 2015 года № 198) (с изменениями по состоянию на 07.10.2019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0B85" w:rsidRDefault="00770B8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70B85"/>
    <w:rsid w:val="00770B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70B8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0B8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70B8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0B8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70B8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0B8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70B8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0B8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982484" TargetMode="External"/><Relationship Id="rId13" Type="http://schemas.openxmlformats.org/officeDocument/2006/relationships/hyperlink" Target="http://online.zakon.kz/Document/?doc_id=37645566" TargetMode="External"/><Relationship Id="rId18" Type="http://schemas.openxmlformats.org/officeDocument/2006/relationships/hyperlink" Target="http://online.zakon.kz/Document/?doc_id=33810997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adilet.zan.kz/rus/origins/V1500011184" TargetMode="External"/><Relationship Id="rId12" Type="http://schemas.openxmlformats.org/officeDocument/2006/relationships/hyperlink" Target="http://online.zakon.kz/Document/?doc_id=32985348" TargetMode="External"/><Relationship Id="rId17" Type="http://schemas.openxmlformats.org/officeDocument/2006/relationships/hyperlink" Target="http://online.zakon.kz/Document/?doc_id=31706985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603791" TargetMode="External"/><Relationship Id="rId20" Type="http://schemas.openxmlformats.org/officeDocument/2006/relationships/hyperlink" Target="http://online.zakon.kz/Document/?doc_id=3206257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638905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964623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7526633" TargetMode="External"/><Relationship Id="rId19" Type="http://schemas.openxmlformats.org/officeDocument/2006/relationships/hyperlink" Target="http://online.zakon.kz/Document/?doc_id=3528359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586691" TargetMode="External"/><Relationship Id="rId14" Type="http://schemas.openxmlformats.org/officeDocument/2006/relationships/hyperlink" Target="http://online.zakon.kz/Document/?doc_id=37360054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237</Words>
  <Characters>2416</Characters>
  <Application>Microsoft Office Word</Application>
  <DocSecurity>0</DocSecurity>
  <Lines>20</Lines>
  <Paragraphs>5</Paragraphs>
  <ScaleCrop>false</ScaleCrop>
  <Company/>
  <LinksUpToDate>false</LinksUpToDate>
  <CharactersWithSpaces>2648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2025-03-01T11:51:00Z</dcterms:created>
  <dcterms:modified xsi:type="dcterms:W3CDTF">2025-03-01T11:51:00Z</dcterms:modified>
</cp:coreProperties>
</file>