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715F1">
      <w:pPr>
        <w:pStyle w:val="pj"/>
      </w:pPr>
      <w:bookmarkStart w:id="0" w:name="_GoBack"/>
      <w:bookmarkEnd w:id="0"/>
      <w:r>
        <w:rPr>
          <w:rStyle w:val="s0"/>
          <w:b/>
          <w:bCs/>
        </w:rPr>
        <w:t>«Шет мемлекеттердің сәйкестік сертификаттарын, өнімді сынау хаттамаларын, сәйкестік белгілерін және сәйкестікті бағалау туралы өзге де құжаттарды тану қағидаларын бекіту туралы» Қазақстан Республикасы Сауда және интеграция министрінің м.а. 2021 жылғы 29 ма</w:t>
      </w:r>
      <w:r>
        <w:rPr>
          <w:rStyle w:val="s0"/>
          <w:b/>
          <w:bCs/>
        </w:rPr>
        <w:t>усымдағы № 434-НҚ бұйрығы</w:t>
      </w:r>
    </w:p>
    <w:p w:rsidR="00000000" w:rsidRDefault="002715F1">
      <w:pPr>
        <w:pStyle w:val="pj"/>
      </w:pPr>
      <w:r>
        <w:rPr>
          <w:rStyle w:val="s0"/>
        </w:rPr>
        <w:t> </w:t>
      </w:r>
    </w:p>
    <w:p w:rsidR="00000000" w:rsidRDefault="002715F1">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2021 жылғы 9 шілдеде № 23422 тіркелді</w:t>
      </w:r>
    </w:p>
    <w:p w:rsidR="00000000" w:rsidRDefault="002715F1">
      <w:pPr>
        <w:pStyle w:val="pj"/>
      </w:pPr>
      <w:r>
        <w:rPr>
          <w:rStyle w:val="s0"/>
        </w:rPr>
        <w:t> </w:t>
      </w:r>
    </w:p>
    <w:p w:rsidR="00000000" w:rsidRDefault="002715F1">
      <w:pPr>
        <w:pStyle w:val="pj"/>
      </w:pPr>
      <w:r>
        <w:rPr>
          <w:rStyle w:val="s0"/>
        </w:rPr>
        <w:t xml:space="preserve">Жариялануы: </w:t>
      </w:r>
      <w:hyperlink r:id="rId7" w:anchor="!/doc/156907/kaz" w:history="1">
        <w:r>
          <w:rPr>
            <w:rStyle w:val="a3"/>
          </w:rPr>
          <w:t>«ҚР НҚА электрондық түрдегі эталондық бақылау банкі» АЖ 2021 ж. 14 шілдеде</w:t>
        </w:r>
      </w:hyperlink>
    </w:p>
    <w:p w:rsidR="00000000" w:rsidRDefault="002715F1">
      <w:pPr>
        <w:pStyle w:val="pj"/>
      </w:pPr>
      <w:r>
        <w:rPr>
          <w:rStyle w:val="s0"/>
        </w:rPr>
        <w:t> </w:t>
      </w:r>
    </w:p>
    <w:p w:rsidR="00000000" w:rsidRDefault="002715F1">
      <w:pPr>
        <w:pStyle w:val="pj"/>
      </w:pPr>
      <w:r>
        <w:rPr>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715F1" w:rsidRDefault="002715F1" w:rsidP="002715F1">
      <w:r>
        <w:separator/>
      </w:r>
    </w:p>
  </w:endnote>
  <w:endnote w:type="continuationSeparator" w:id="0">
    <w:p w:rsidR="002715F1" w:rsidRDefault="002715F1" w:rsidP="002715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15F1" w:rsidRDefault="002715F1">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15F1" w:rsidRDefault="002715F1">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15F1" w:rsidRDefault="002715F1">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715F1" w:rsidRDefault="002715F1" w:rsidP="002715F1">
      <w:r>
        <w:separator/>
      </w:r>
    </w:p>
  </w:footnote>
  <w:footnote w:type="continuationSeparator" w:id="0">
    <w:p w:rsidR="002715F1" w:rsidRDefault="002715F1" w:rsidP="002715F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15F1" w:rsidRDefault="002715F1">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15F1" w:rsidRDefault="002715F1" w:rsidP="002715F1">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715F1" w:rsidRPr="002715F1" w:rsidRDefault="002715F1" w:rsidP="002715F1">
    <w:pPr>
      <w:pStyle w:val="a6"/>
      <w:spacing w:after="100"/>
      <w:jc w:val="right"/>
      <w:rPr>
        <w:rFonts w:ascii="Arial" w:hAnsi="Arial" w:cs="Arial"/>
        <w:color w:val="808080"/>
        <w:sz w:val="20"/>
      </w:rPr>
    </w:pPr>
    <w:r>
      <w:rPr>
        <w:rFonts w:ascii="Arial" w:hAnsi="Arial" w:cs="Arial"/>
        <w:color w:val="808080"/>
        <w:sz w:val="20"/>
      </w:rPr>
      <w:t>Документ: «Шет мемлекеттердің сәйкестік сертификаттарын, өнімді сынау хаттамаларын, сәйкестік белгілерін және сәйкестікті бағалау туралы өзге де құжаттарды тану қағидаларын бекіту туралы» Қазақстан Республикасы Сауда және интеграция министрінің м.а. 2021 жылғы 29 маусымдағы № 434-НҚ бұйрығы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715F1" w:rsidRDefault="002715F1">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715F1"/>
    <w:rsid w:val="002715F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styleId="a6">
    <w:name w:val="header"/>
    <w:basedOn w:val="a"/>
    <w:link w:val="a7"/>
    <w:uiPriority w:val="99"/>
    <w:unhideWhenUsed/>
    <w:rsid w:val="002715F1"/>
    <w:pPr>
      <w:tabs>
        <w:tab w:val="center" w:pos="4677"/>
        <w:tab w:val="right" w:pos="9355"/>
      </w:tabs>
    </w:pPr>
  </w:style>
  <w:style w:type="character" w:customStyle="1" w:styleId="a7">
    <w:name w:val="Верхний колонтитул Знак"/>
    <w:basedOn w:val="a0"/>
    <w:link w:val="a6"/>
    <w:uiPriority w:val="99"/>
    <w:rsid w:val="002715F1"/>
    <w:rPr>
      <w:rFonts w:eastAsiaTheme="minorEastAsia"/>
      <w:sz w:val="24"/>
      <w:szCs w:val="24"/>
    </w:rPr>
  </w:style>
  <w:style w:type="paragraph" w:styleId="a8">
    <w:name w:val="footer"/>
    <w:basedOn w:val="a"/>
    <w:link w:val="a9"/>
    <w:uiPriority w:val="99"/>
    <w:unhideWhenUsed/>
    <w:rsid w:val="002715F1"/>
    <w:pPr>
      <w:tabs>
        <w:tab w:val="center" w:pos="4677"/>
        <w:tab w:val="right" w:pos="9355"/>
      </w:tabs>
    </w:pPr>
  </w:style>
  <w:style w:type="character" w:customStyle="1" w:styleId="a9">
    <w:name w:val="Нижний колонтитул Знак"/>
    <w:basedOn w:val="a0"/>
    <w:link w:val="a8"/>
    <w:uiPriority w:val="99"/>
    <w:rsid w:val="002715F1"/>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j">
    <w:name w:val="pj"/>
    <w:basedOn w:val="a"/>
    <w:pPr>
      <w:ind w:firstLine="400"/>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paragraph" w:styleId="a6">
    <w:name w:val="header"/>
    <w:basedOn w:val="a"/>
    <w:link w:val="a7"/>
    <w:uiPriority w:val="99"/>
    <w:unhideWhenUsed/>
    <w:rsid w:val="002715F1"/>
    <w:pPr>
      <w:tabs>
        <w:tab w:val="center" w:pos="4677"/>
        <w:tab w:val="right" w:pos="9355"/>
      </w:tabs>
    </w:pPr>
  </w:style>
  <w:style w:type="character" w:customStyle="1" w:styleId="a7">
    <w:name w:val="Верхний колонтитул Знак"/>
    <w:basedOn w:val="a0"/>
    <w:link w:val="a6"/>
    <w:uiPriority w:val="99"/>
    <w:rsid w:val="002715F1"/>
    <w:rPr>
      <w:rFonts w:eastAsiaTheme="minorEastAsia"/>
      <w:sz w:val="24"/>
      <w:szCs w:val="24"/>
    </w:rPr>
  </w:style>
  <w:style w:type="paragraph" w:styleId="a8">
    <w:name w:val="footer"/>
    <w:basedOn w:val="a"/>
    <w:link w:val="a9"/>
    <w:uiPriority w:val="99"/>
    <w:unhideWhenUsed/>
    <w:rsid w:val="002715F1"/>
    <w:pPr>
      <w:tabs>
        <w:tab w:val="center" w:pos="4677"/>
        <w:tab w:val="right" w:pos="9355"/>
      </w:tabs>
    </w:pPr>
  </w:style>
  <w:style w:type="character" w:customStyle="1" w:styleId="a9">
    <w:name w:val="Нижний колонтитул Знак"/>
    <w:basedOn w:val="a0"/>
    <w:link w:val="a8"/>
    <w:uiPriority w:val="99"/>
    <w:rsid w:val="002715F1"/>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62</Words>
  <Characters>505</Characters>
  <Application>Microsoft Office Word</Application>
  <DocSecurity>0</DocSecurity>
  <Lines>4</Lines>
  <Paragraphs>1</Paragraphs>
  <ScaleCrop>false</ScaleCrop>
  <Company>SPecialiST RePack</Company>
  <LinksUpToDate>false</LinksUpToDate>
  <CharactersWithSpaces>566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«Шет мемлекеттердің сәйкестік сертификаттарын, өнімді сынау хаттамаларын, сәйкестік белгілерін және сәйкестікті бағалау туралы өзге де құжаттарды тану қағидаларын бекіту туралы» Қазақстан Республикасы Сауда және интеграция министрінің м.а. 2021 жылғы 29 маусымдағы № 434-НҚ бұйрығы (©Paragraph 2024)</dc:title>
  <dc:subject/>
  <dc:creator>Сергей Мельников</dc:creator>
  <cp:keywords/>
  <dc:description/>
  <cp:lastModifiedBy>Сергей Мельников</cp:lastModifiedBy>
  <cp:revision>2</cp:revision>
  <dcterms:created xsi:type="dcterms:W3CDTF">2024-04-28T22:00:00Z</dcterms:created>
  <dcterms:modified xsi:type="dcterms:W3CDTF">2024-04-28T22:00:00Z</dcterms:modified>
</cp:coreProperties>
</file>