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6E48">
      <w:pPr>
        <w:pStyle w:val="pj"/>
      </w:pPr>
      <w:bookmarkStart w:id="0" w:name="_GoBack"/>
      <w:bookmarkEnd w:id="0"/>
      <w:r>
        <w:rPr>
          <w:rStyle w:val="s0"/>
          <w:b/>
          <w:bCs/>
        </w:rPr>
        <w:t>«Жеке жңне заңды тұлғалардың өтініштерін есепке алу қағидаларын бекіту туралы» Қазақстан Республикасы Бас Прокурорының 2015 жылғы 18 желтоқсандағы № 147 бұйрығы (2021.15.02. берілген өзгерістермен)</w:t>
      </w:r>
    </w:p>
    <w:p w:rsidR="00000000" w:rsidRDefault="00A46E48">
      <w:pPr>
        <w:pStyle w:val="a5"/>
      </w:pPr>
      <w:r>
        <w:t> </w:t>
      </w:r>
    </w:p>
    <w:p w:rsidR="00000000" w:rsidRDefault="00A46E4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20 қаңтарда № 12893 тіркелді</w:t>
      </w:r>
    </w:p>
    <w:p w:rsidR="00000000" w:rsidRDefault="00A46E48">
      <w:pPr>
        <w:pStyle w:val="pj"/>
      </w:pPr>
      <w:r>
        <w:rPr>
          <w:rStyle w:val="s0"/>
        </w:rPr>
        <w:t> </w:t>
      </w:r>
    </w:p>
    <w:p w:rsidR="00000000" w:rsidRDefault="00A46E48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</w:t>
        </w:r>
        <w:r>
          <w:rPr>
            <w:rStyle w:val="a3"/>
          </w:rPr>
          <w:t>ң</w:t>
        </w:r>
        <w:r>
          <w:rPr>
            <w:rStyle w:val="a3"/>
          </w:rPr>
          <w:t xml:space="preserve"> «Әділет» ақпараттық-құқықтық жүйесі 2016 ж. 1 ақпанда</w:t>
        </w:r>
      </w:hyperlink>
      <w:r>
        <w:rPr>
          <w:rStyle w:val="s0"/>
        </w:rPr>
        <w:t>; «Егемен Қазақстан» 2016 жылғы 21 шілде № 138 (28866)</w:t>
      </w:r>
    </w:p>
    <w:p w:rsidR="00000000" w:rsidRDefault="00A46E48">
      <w:pPr>
        <w:pStyle w:val="pj"/>
      </w:pPr>
      <w:r>
        <w:rPr>
          <w:rStyle w:val="s0"/>
        </w:rPr>
        <w:t> </w:t>
      </w:r>
    </w:p>
    <w:p w:rsidR="00000000" w:rsidRDefault="00A46E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2021 жылғы 19 мамырдағы № 70 </w:t>
      </w:r>
      <w:hyperlink r:id="rId8" w:anchor="sub_id=1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</w:t>
      </w:r>
      <w:r>
        <w:rPr>
          <w:rStyle w:val="s0"/>
        </w:rPr>
        <w:t xml:space="preserve"> жойылды</w:t>
      </w:r>
    </w:p>
    <w:p w:rsidR="00000000" w:rsidRDefault="00A46E48">
      <w:pPr>
        <w:pStyle w:val="pj"/>
      </w:pPr>
      <w:r>
        <w:rPr>
          <w:rStyle w:val="s0"/>
        </w:rPr>
        <w:t> </w:t>
      </w:r>
    </w:p>
    <w:p w:rsidR="00000000" w:rsidRDefault="00A46E48">
      <w:pPr>
        <w:pStyle w:val="pj"/>
      </w:pPr>
      <w:r>
        <w:rPr>
          <w:rStyle w:val="s0"/>
        </w:rPr>
        <w:t>Енгізілген өзгерістер:</w:t>
      </w:r>
    </w:p>
    <w:p w:rsidR="00000000" w:rsidRDefault="00A46E48">
      <w:pPr>
        <w:pStyle w:val="pj"/>
      </w:pPr>
      <w:r>
        <w:rPr>
          <w:rStyle w:val="s0"/>
        </w:rPr>
        <w:t> </w:t>
      </w:r>
    </w:p>
    <w:p w:rsidR="00000000" w:rsidRDefault="00A46E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м.а. 2019.01.08. № 80 </w:t>
      </w:r>
      <w:hyperlink r:id="rId9" w:anchor="sub_id=120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</w:t>
      </w:r>
      <w:r>
        <w:rPr>
          <w:rStyle w:val="s0"/>
        </w:rPr>
        <w:t>iнен кейін күнтізбелік он күн өткен соң қолданысқа енгізілді)</w:t>
      </w:r>
    </w:p>
    <w:p w:rsidR="00000000" w:rsidRDefault="00A46E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м.а. 2020.02.07. № 82 </w:t>
      </w:r>
      <w:hyperlink r:id="rId11" w:anchor="sub_id=110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күнiнен кейін күнтізбелік он күн өткен соң қолданысқа енгізілді)</w:t>
      </w:r>
    </w:p>
    <w:p w:rsidR="00000000" w:rsidRDefault="00A46E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2021.15.02. № 17 </w:t>
      </w:r>
      <w:hyperlink r:id="rId13" w:anchor="sub_id=50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A46E48">
      <w:pPr>
        <w:pStyle w:val="pj"/>
      </w:pPr>
      <w:r>
        <w:rPr>
          <w:rStyle w:val="s0"/>
        </w:rPr>
        <w:t> </w:t>
      </w:r>
    </w:p>
    <w:p w:rsidR="00000000" w:rsidRDefault="00A46E48">
      <w:pPr>
        <w:pStyle w:val="pj"/>
      </w:pPr>
      <w:r>
        <w:rPr>
          <w:rStyle w:val="s0"/>
        </w:rPr>
        <w:t>Бұрынғы редакциялар:</w:t>
      </w:r>
    </w:p>
    <w:p w:rsidR="00000000" w:rsidRDefault="00A46E48">
      <w:pPr>
        <w:pStyle w:val="pj"/>
      </w:pPr>
      <w:r>
        <w:rPr>
          <w:rStyle w:val="s0"/>
        </w:rPr>
        <w:t> </w:t>
      </w:r>
    </w:p>
    <w:p w:rsidR="00000000" w:rsidRDefault="00A46E48">
      <w:pPr>
        <w:pStyle w:val="pj"/>
      </w:pPr>
      <w:r>
        <w:rPr>
          <w:rStyle w:val="s0"/>
        </w:rPr>
        <w:t xml:space="preserve">2019 ж. 1 тамызға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A46E48">
      <w:pPr>
        <w:pStyle w:val="pj"/>
      </w:pPr>
      <w:r>
        <w:rPr>
          <w:rStyle w:val="s0"/>
        </w:rPr>
        <w:t xml:space="preserve">2020 ж. 2 шілдеге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A46E48">
      <w:pPr>
        <w:pStyle w:val="pj"/>
      </w:pPr>
      <w:r>
        <w:rPr>
          <w:rStyle w:val="s0"/>
        </w:rPr>
        <w:t xml:space="preserve">2021 ж. 15 ақпанға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A46E48">
      <w:pPr>
        <w:pStyle w:val="pj"/>
      </w:pPr>
      <w:r>
        <w:t> </w:t>
      </w:r>
    </w:p>
    <w:p w:rsidR="00000000" w:rsidRDefault="00A46E48">
      <w:pPr>
        <w:pStyle w:val="pj"/>
      </w:pPr>
      <w:r>
        <w:rPr>
          <w:rStyle w:val="s0"/>
        </w:rPr>
        <w:t> </w:t>
      </w:r>
    </w:p>
    <w:p w:rsidR="00000000" w:rsidRDefault="00A46E48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6E48" w:rsidRDefault="00A46E48" w:rsidP="00A46E48">
      <w:r>
        <w:separator/>
      </w:r>
    </w:p>
  </w:endnote>
  <w:endnote w:type="continuationSeparator" w:id="0">
    <w:p w:rsidR="00A46E48" w:rsidRDefault="00A46E48" w:rsidP="00A46E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E48" w:rsidRDefault="00A46E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E48" w:rsidRDefault="00A46E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E48" w:rsidRDefault="00A46E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6E48" w:rsidRDefault="00A46E48" w:rsidP="00A46E48">
      <w:r>
        <w:separator/>
      </w:r>
    </w:p>
  </w:footnote>
  <w:footnote w:type="continuationSeparator" w:id="0">
    <w:p w:rsidR="00A46E48" w:rsidRDefault="00A46E48" w:rsidP="00A46E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E48" w:rsidRDefault="00A46E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E48" w:rsidRDefault="00A46E48" w:rsidP="00A46E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6E48" w:rsidRPr="00A46E48" w:rsidRDefault="00A46E48" w:rsidP="00A46E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 және заңды тұлғалардың өтініштерін есепке алу қағидаларын бекіту туралы» Қазақстан Республикасы Бас Прокурорының 2015 жылғы 18 желтоқсандағы № 147 бұйрығы (2021.15.02.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E48" w:rsidRDefault="00A46E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6E48"/>
    <w:rsid w:val="00A46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46E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6E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6E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6E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46E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6E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6E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6E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04168" TargetMode="External"/><Relationship Id="rId13" Type="http://schemas.openxmlformats.org/officeDocument/2006/relationships/hyperlink" Target="http://online.zakon.kz/Document/?doc_id=3855433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kaz/origins/V1500012893" TargetMode="External"/><Relationship Id="rId12" Type="http://schemas.openxmlformats.org/officeDocument/2006/relationships/hyperlink" Target="http://online.zakon.kz/Document/?doc_id=37566007" TargetMode="External"/><Relationship Id="rId17" Type="http://schemas.openxmlformats.org/officeDocument/2006/relationships/hyperlink" Target="http://online.zakon.kz/Document/?doc_id=3613566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82319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2332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6672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416722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34852" TargetMode="External"/><Relationship Id="rId14" Type="http://schemas.openxmlformats.org/officeDocument/2006/relationships/hyperlink" Target="http://online.zakon.kz/Document/?doc_id=3201506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1778</Characters>
  <Application>Microsoft Office Word</Application>
  <DocSecurity>0</DocSecurity>
  <Lines>14</Lines>
  <Paragraphs>3</Paragraphs>
  <ScaleCrop>false</ScaleCrop>
  <Company/>
  <LinksUpToDate>false</LinksUpToDate>
  <CharactersWithSpaces>1924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 және заңды тұлғалардың өтініштерін есепке алу қағидаларын бекіту туралы» Қазақстан Республикасы Бас Прокурорының 2015 жылғы 18 желтоқсандағы № 147 бұйрығы (2021.15.02.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2023-11-29T13:55:00Z</dcterms:created>
  <dcterms:modified xsi:type="dcterms:W3CDTF">2023-11-29T13:55:00Z</dcterms:modified>
</cp:coreProperties>
</file>