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7F3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8 августа 2016 года № 171 «Об утверждении Правил хранения документов, подлежащих обязательному хранению профессиональными участниками страхового рынка, страховыми агентами, осуществляющими</w:t>
      </w:r>
      <w:r>
        <w:rPr>
          <w:rStyle w:val="s0"/>
          <w:b/>
          <w:bCs/>
        </w:rPr>
        <w:t xml:space="preserve"> предпринимательскую деятельность, и Перечней документов, подлежащих обязательному хранению, и сроков их хранения профессиональными участниками страхового рынка, страховыми агентами, осуществляющими предпринимательскую деятельность» (с изменениями по состо</w:t>
      </w:r>
      <w:r>
        <w:rPr>
          <w:rStyle w:val="s0"/>
          <w:b/>
          <w:bCs/>
        </w:rPr>
        <w:t>янию на 14.03.2022 г.)</w:t>
      </w:r>
    </w:p>
    <w:p w:rsidR="00000000" w:rsidRDefault="00BD7F3E">
      <w:pPr>
        <w:pStyle w:val="pj"/>
      </w:pPr>
      <w:r>
        <w:rPr>
          <w:rStyle w:val="s0"/>
        </w:rPr>
        <w:t> </w:t>
      </w:r>
    </w:p>
    <w:p w:rsidR="00000000" w:rsidRDefault="00BD7F3E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7 октября 2016 года под № 14309</w:t>
      </w:r>
    </w:p>
    <w:p w:rsidR="00000000" w:rsidRDefault="00BD7F3E">
      <w:pPr>
        <w:pStyle w:val="pj"/>
      </w:pPr>
      <w:r>
        <w:rPr>
          <w:rStyle w:val="s0"/>
        </w:rPr>
        <w:t> </w:t>
      </w:r>
    </w:p>
    <w:p w:rsidR="00000000" w:rsidRDefault="00BD7F3E">
      <w:pPr>
        <w:pStyle w:val="pj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24 октября 2016 г.</w:t>
        </w:r>
      </w:hyperlink>
      <w:r>
        <w:rPr>
          <w:rStyle w:val="s0"/>
        </w:rPr>
        <w:t>; «Казахстанская правда» от 29 октября 2016 г. № 208 (28334)</w:t>
      </w:r>
    </w:p>
    <w:p w:rsidR="00000000" w:rsidRDefault="00BD7F3E">
      <w:pPr>
        <w:pStyle w:val="pj"/>
      </w:pPr>
      <w:r>
        <w:rPr>
          <w:rStyle w:val="s0"/>
        </w:rPr>
        <w:t> </w:t>
      </w:r>
    </w:p>
    <w:p w:rsidR="00000000" w:rsidRDefault="00BD7F3E">
      <w:pPr>
        <w:pStyle w:val="pj"/>
      </w:pPr>
      <w:r>
        <w:t>Внесены изменения:</w:t>
      </w:r>
    </w:p>
    <w:p w:rsidR="00000000" w:rsidRDefault="00BD7F3E">
      <w:pPr>
        <w:pStyle w:val="pj"/>
      </w:pPr>
      <w:r>
        <w:t> </w:t>
      </w:r>
    </w:p>
    <w:p w:rsidR="00000000" w:rsidRDefault="00BD7F3E">
      <w:pPr>
        <w:pStyle w:val="pj"/>
      </w:pPr>
      <w:hyperlink r:id="rId8" w:anchor="sub_id=900" w:history="1">
        <w:r>
          <w:rPr>
            <w:rStyle w:val="a4"/>
          </w:rPr>
          <w:t>пос</w:t>
        </w:r>
        <w:r>
          <w:rPr>
            <w:rStyle w:val="a4"/>
          </w:rPr>
          <w:t>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23.12.20 г. № 127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D7F3E">
      <w:pPr>
        <w:pStyle w:val="pj"/>
      </w:pPr>
      <w:hyperlink r:id="rId1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14.03.22 г. № 22 (введено в действие по истечении десяти календарных </w:t>
      </w:r>
      <w:r>
        <w:rPr>
          <w:rStyle w:val="s0"/>
        </w:rPr>
        <w:t xml:space="preserve">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D7F3E">
      <w:pPr>
        <w:pStyle w:val="pj"/>
      </w:pPr>
      <w:r>
        <w:rPr>
          <w:rStyle w:val="s0"/>
        </w:rPr>
        <w:t> </w:t>
      </w:r>
    </w:p>
    <w:p w:rsidR="00000000" w:rsidRDefault="00BD7F3E">
      <w:pPr>
        <w:pStyle w:val="pj"/>
      </w:pPr>
      <w:r>
        <w:rPr>
          <w:rStyle w:val="s0"/>
        </w:rPr>
        <w:t>Предыдущие редакции:</w:t>
      </w:r>
    </w:p>
    <w:p w:rsidR="00000000" w:rsidRDefault="00BD7F3E">
      <w:pPr>
        <w:pStyle w:val="pj"/>
      </w:pPr>
      <w:r>
        <w:rPr>
          <w:rStyle w:val="s0"/>
        </w:rPr>
        <w:t> </w:t>
      </w:r>
    </w:p>
    <w:p w:rsidR="00000000" w:rsidRDefault="00BD7F3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23.12.20 г.</w:t>
      </w:r>
    </w:p>
    <w:p w:rsidR="00000000" w:rsidRDefault="00BD7F3E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14.03.22 г.</w:t>
      </w:r>
    </w:p>
    <w:p w:rsidR="00000000" w:rsidRDefault="00BD7F3E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7F3E" w:rsidRDefault="00BD7F3E" w:rsidP="00BD7F3E">
      <w:r>
        <w:separator/>
      </w:r>
    </w:p>
  </w:endnote>
  <w:endnote w:type="continuationSeparator" w:id="0">
    <w:p w:rsidR="00BD7F3E" w:rsidRDefault="00BD7F3E" w:rsidP="00BD7F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F3E" w:rsidRDefault="00BD7F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F3E" w:rsidRDefault="00BD7F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F3E" w:rsidRDefault="00BD7F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7F3E" w:rsidRDefault="00BD7F3E" w:rsidP="00BD7F3E">
      <w:r>
        <w:separator/>
      </w:r>
    </w:p>
  </w:footnote>
  <w:footnote w:type="continuationSeparator" w:id="0">
    <w:p w:rsidR="00BD7F3E" w:rsidRDefault="00BD7F3E" w:rsidP="00BD7F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F3E" w:rsidRDefault="00BD7F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F3E" w:rsidRDefault="00BD7F3E" w:rsidP="00BD7F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7F3E" w:rsidRPr="00BD7F3E" w:rsidRDefault="00BD7F3E" w:rsidP="00BD7F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8 августа 2016 года № 171 «Об утверждении Правил хранения документов, подлежащих обязательному хранению профессиональными участниками страхового рынка, страховыми агентами, осуществляющими предпринимательскую деятельность, и Перечней документов, подлежащих обязательному хранению, и сроков их хранения профессиональными участниками страхового рынка, страховыми агентами, осуществляющими предпринимательскую деятельность» (с изменениями по состоянию на 14.03.2022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F3E" w:rsidRDefault="00BD7F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7F3E"/>
    <w:rsid w:val="00BD7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7F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7F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7F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7F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7F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7F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7F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7F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37039" TargetMode="External"/><Relationship Id="rId13" Type="http://schemas.openxmlformats.org/officeDocument/2006/relationships/hyperlink" Target="http://online.zakon.kz/Document/?doc_id=3932186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600014309" TargetMode="External"/><Relationship Id="rId12" Type="http://schemas.openxmlformats.org/officeDocument/2006/relationships/hyperlink" Target="http://online.zakon.kz/Document/?doc_id=3312090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3049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04933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8809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1744</Characters>
  <Application>Microsoft Office Word</Application>
  <DocSecurity>0</DocSecurity>
  <Lines>14</Lines>
  <Paragraphs>3</Paragraphs>
  <ScaleCrop>false</ScaleCrop>
  <Company/>
  <LinksUpToDate>false</LinksUpToDate>
  <CharactersWithSpaces>1914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8 августа 2016 года № 171 «Об утверждении Правил хранения документов, подлежащих обязательному хранению профессиональными участниками страхового рынка, страховыми агентами, осуществляющими предпринимательскую деятельность, и Перечней документов, подлежащих обязательному хранению, и сроков их хранения профессиональными участниками страхового рынка, страховыми агентами, осуществляющими предпринимательскую деятельность» (с изменениями по состоянию на 14.03.2022 г.) (©Paragraph 2023)</dc:title>
  <dc:subject/>
  <dc:creator>Сергей М</dc:creator>
  <cp:keywords/>
  <dc:description/>
  <cp:lastModifiedBy>Сергей М</cp:lastModifiedBy>
  <cp:revision>2</cp:revision>
  <dcterms:created xsi:type="dcterms:W3CDTF">2023-09-23T10:39:00Z</dcterms:created>
  <dcterms:modified xsi:type="dcterms:W3CDTF">2023-09-23T10:39:00Z</dcterms:modified>
</cp:coreProperties>
</file>