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12C2">
      <w:pPr>
        <w:pStyle w:val="pj"/>
      </w:pPr>
      <w:bookmarkStart w:id="0" w:name="_GoBack"/>
      <w:bookmarkEnd w:id="0"/>
      <w:r>
        <w:rPr>
          <w:rStyle w:val="s0"/>
          <w:b/>
          <w:bCs/>
        </w:rPr>
        <w:t>«Бірыңғай байланыс орталығын айқындау туралы» Қазақстан Республикасы Үкіметінің 2016 жылғы 26 ақпандағы № 118 Қаулысы (2021.01.02. берілген өзгерістермен) (күші жойылды)</w:t>
      </w:r>
    </w:p>
    <w:p w:rsidR="00000000" w:rsidRDefault="00DB12C2">
      <w:pPr>
        <w:pStyle w:val="p"/>
      </w:pPr>
      <w:r>
        <w:t> </w:t>
      </w:r>
    </w:p>
    <w:p w:rsidR="00000000" w:rsidRDefault="00DB12C2">
      <w:pPr>
        <w:pStyle w:val="pj"/>
      </w:pPr>
      <w:r>
        <w:rPr>
          <w:rStyle w:val="s0"/>
        </w:rPr>
        <w:t>Жариялануы: «Егемен Қазақстан» 2016 жылғы 5 наурыз № 44 (28772); ҚР Президенті мен ҚР Үкіметінің Актілер жинағы, 2016 ж., № 15-16, 81-құжат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 жылғы 27 маусымдағы № 502 </w:t>
      </w:r>
      <w:hyperlink r:id="rId7" w:history="1">
        <w:r>
          <w:rPr>
            <w:rStyle w:val="a4"/>
          </w:rPr>
          <w:t>Қаул</w:t>
        </w:r>
        <w:r>
          <w:rPr>
            <w:rStyle w:val="a4"/>
          </w:rPr>
          <w:t>ысымен</w:t>
        </w:r>
      </w:hyperlink>
      <w:r>
        <w:rPr>
          <w:rStyle w:val="s0"/>
        </w:rPr>
        <w:t xml:space="preserve"> күші жойылды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Енгізілген өзгерістер: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2021.01.02. № 27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(2021 ж. 1 сәуірден бастап қолданысқа енгізілді)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Бұрынғы редакциялар: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2021 ж. 1 ақпанға дейін қолд</w:t>
      </w:r>
      <w:r>
        <w:rPr>
          <w:rStyle w:val="s0"/>
        </w:rPr>
        <w:t xml:space="preserve">анылған </w:t>
      </w:r>
      <w:hyperlink r:id="rId9" w:history="1">
        <w:r>
          <w:rPr>
            <w:rStyle w:val="a4"/>
          </w:rPr>
          <w:t>редакция</w:t>
        </w:r>
      </w:hyperlink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 </w:t>
      </w:r>
    </w:p>
    <w:p w:rsidR="00000000" w:rsidRDefault="00DB12C2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12C2" w:rsidRDefault="00DB12C2" w:rsidP="00DB12C2">
      <w:r>
        <w:separator/>
      </w:r>
    </w:p>
  </w:endnote>
  <w:endnote w:type="continuationSeparator" w:id="0">
    <w:p w:rsidR="00DB12C2" w:rsidRDefault="00DB12C2" w:rsidP="00DB12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12C2" w:rsidRDefault="00DB12C2" w:rsidP="00DB12C2">
      <w:r>
        <w:separator/>
      </w:r>
    </w:p>
  </w:footnote>
  <w:footnote w:type="continuationSeparator" w:id="0">
    <w:p w:rsidR="00DB12C2" w:rsidRDefault="00DB12C2" w:rsidP="00DB12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 w:rsidP="00DB12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12C2" w:rsidRPr="00DB12C2" w:rsidRDefault="00DB12C2" w:rsidP="00DB12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«Бірыңғай байланыс орталығын айқындау туралы» Қазақстан Республикасы Үкіметінің 2016 жылғы 26 ақпандағы № 118 Қаулысы (2021.01.02.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12C2" w:rsidRDefault="00DB12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12C2"/>
    <w:rsid w:val="00DB1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2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2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2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2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12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12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12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12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25290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06169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31634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77</Words>
  <Characters>695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«Бірыңғай байланыс орталығын айқындау туралы» Қазақстан Республикасы Үкіметінің 2016 жылғы 26 ақпандағы № 118 Қаулысы (2021.01.02.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2023-11-16T00:07:00Z</dcterms:created>
  <dcterms:modified xsi:type="dcterms:W3CDTF">2023-11-16T00:07:00Z</dcterms:modified>
</cp:coreProperties>
</file>