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90DC4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Министра здравоохранения Республики Казахстан от 2 апреля 2020 года № ҚР ДСМ-24/2020 «О внесении изменения в приказ исполняющего обязанности Министра здравоохранения и социального развития Республики Казахстан от 28 июля 2015 года № 626 «Об утвержде</w:t>
      </w:r>
      <w:r>
        <w:rPr>
          <w:rStyle w:val="s0"/>
          <w:b/>
          <w:bCs/>
        </w:rPr>
        <w:t>нии Правил оказания консультативно-диагностической помощи» (утратил силу)</w:t>
      </w:r>
    </w:p>
    <w:p w:rsidR="00000000" w:rsidRDefault="00590DC4">
      <w:pPr>
        <w:pStyle w:val="pj"/>
      </w:pPr>
      <w:r>
        <w:rPr>
          <w:rStyle w:val="s0"/>
          <w:b/>
          <w:bCs/>
        </w:rPr>
        <w:t> </w:t>
      </w:r>
    </w:p>
    <w:p w:rsidR="00000000" w:rsidRDefault="00590DC4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6 апреля 2020 года под № 20325</w:t>
      </w:r>
    </w:p>
    <w:p w:rsidR="00000000" w:rsidRDefault="00590DC4">
      <w:pPr>
        <w:pStyle w:val="pj"/>
      </w:pPr>
      <w:r>
        <w:rPr>
          <w:rStyle w:val="s0"/>
        </w:rPr>
        <w:t> </w:t>
      </w:r>
    </w:p>
    <w:p w:rsidR="00000000" w:rsidRDefault="00590DC4">
      <w:pPr>
        <w:pStyle w:val="pj"/>
      </w:pPr>
      <w:r>
        <w:rPr>
          <w:rStyle w:val="s0"/>
        </w:rPr>
        <w:t xml:space="preserve">Опубликован: </w:t>
      </w:r>
      <w:hyperlink r:id="rId7" w:anchor="!/doc/141424/rus" w:tgtFrame="_blank" w:history="1">
        <w:r>
          <w:rPr>
            <w:rStyle w:val="a4"/>
          </w:rPr>
          <w:t>ИС «Эталонный контрольный банк НПА РК в электронном виде» 10 апреля 2020 г.</w:t>
        </w:r>
      </w:hyperlink>
    </w:p>
    <w:p w:rsidR="00000000" w:rsidRDefault="00590DC4">
      <w:pPr>
        <w:pStyle w:val="pj"/>
      </w:pPr>
      <w:r>
        <w:rPr>
          <w:rStyle w:val="s0"/>
        </w:rPr>
        <w:t> </w:t>
      </w:r>
    </w:p>
    <w:p w:rsidR="00000000" w:rsidRDefault="00590DC4">
      <w:pPr>
        <w:pStyle w:val="pj"/>
      </w:pPr>
      <w:r>
        <w:rPr>
          <w:rStyle w:val="s0"/>
        </w:rPr>
        <w:t xml:space="preserve">Утратил силу в соответствии с </w:t>
      </w:r>
      <w:hyperlink r:id="rId8" w:anchor="sub_id=2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 Казахстан от 19 октября 2020 года № ҚР ДСМ-136/2020</w:t>
      </w:r>
    </w:p>
    <w:p w:rsidR="00000000" w:rsidRDefault="00590DC4">
      <w:pPr>
        <w:pStyle w:val="pj"/>
      </w:pPr>
      <w: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DC4" w:rsidRDefault="00590DC4" w:rsidP="00590DC4">
      <w:r>
        <w:separator/>
      </w:r>
    </w:p>
  </w:endnote>
  <w:endnote w:type="continuationSeparator" w:id="0">
    <w:p w:rsidR="00590DC4" w:rsidRDefault="00590DC4" w:rsidP="005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DC4" w:rsidRDefault="00590DC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DC4" w:rsidRDefault="00590DC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DC4" w:rsidRDefault="00590DC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DC4" w:rsidRDefault="00590DC4" w:rsidP="00590DC4">
      <w:r>
        <w:separator/>
      </w:r>
    </w:p>
  </w:footnote>
  <w:footnote w:type="continuationSeparator" w:id="0">
    <w:p w:rsidR="00590DC4" w:rsidRDefault="00590DC4" w:rsidP="00590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DC4" w:rsidRDefault="00590DC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DC4" w:rsidRDefault="00590DC4" w:rsidP="00590DC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90DC4" w:rsidRPr="00590DC4" w:rsidRDefault="00590DC4" w:rsidP="00590DC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 апреля 2020 года № ҚР ДСМ-24/2020 «О внесении изменения в приказ исполняющего обязанности Министра здравоохранения и социального развития Республики Казахстан от 28 июля 2015 года № 626 «Об утверждении Правил оказания консультативно-диагностической помощи»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DC4" w:rsidRDefault="00590DC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90DC4"/>
    <w:rsid w:val="0059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90D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0DC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90D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0DC4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90D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0DC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90D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0DC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631037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law.gov.kz/client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751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2025-07-29T10:06:00Z</dcterms:created>
  <dcterms:modified xsi:type="dcterms:W3CDTF">2025-07-29T10:06:00Z</dcterms:modified>
</cp:coreProperties>
</file>