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6E1E">
      <w:pPr>
        <w:pStyle w:val="pj"/>
      </w:pPr>
      <w:bookmarkStart w:id="0" w:name="_GoBack"/>
      <w:bookmarkEnd w:id="0"/>
      <w:r>
        <w:rPr>
          <w:rStyle w:val="s0"/>
          <w:b/>
          <w:bCs/>
        </w:rPr>
        <w:t>«Сақтандыру (қайта сақтандыру) ұйымдары, Қазақстан Республикасы бейрезидент-сақтандыру (қайта сақтандыру) ұйымдарының филиалдары үшін тңуекелдерді басқару жңне ішкі бақылау жүйесін қалыптастыру қағидаларын бекіту туралы» Қазақстан Республикасы Ұлттық Банкі</w:t>
      </w:r>
      <w:r>
        <w:rPr>
          <w:rStyle w:val="s0"/>
          <w:b/>
          <w:bCs/>
        </w:rPr>
        <w:t xml:space="preserve"> Басқармасының 2018 жылғы 27 тамыздағы № 198 Қаулысы (2025.01.04. берілген өзгерістер мен толықтырулармен)</w:t>
      </w:r>
    </w:p>
    <w:p w:rsidR="00000000" w:rsidRDefault="00816E1E">
      <w:pPr>
        <w:pStyle w:val="pj"/>
      </w:pPr>
      <w:r>
        <w:rPr>
          <w:rStyle w:val="s0"/>
          <w:b/>
          <w:bCs/>
        </w:rPr>
        <w:t> </w:t>
      </w:r>
    </w:p>
    <w:p w:rsidR="00000000" w:rsidRDefault="00816E1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 қазанда № 17462 тіркелді</w:t>
      </w:r>
    </w:p>
    <w:p w:rsidR="00000000" w:rsidRDefault="00816E1E">
      <w:pPr>
        <w:pStyle w:val="pj"/>
      </w:pPr>
      <w:r>
        <w:rPr>
          <w:rStyle w:val="s0"/>
        </w:rPr>
        <w:t> </w:t>
      </w:r>
    </w:p>
    <w:p w:rsidR="00000000" w:rsidRDefault="00816E1E">
      <w:pPr>
        <w:pStyle w:val="pj"/>
      </w:pPr>
      <w:r>
        <w:rPr>
          <w:rStyle w:val="s0"/>
        </w:rPr>
        <w:t xml:space="preserve">Жариялануы: </w:t>
      </w:r>
      <w:hyperlink r:id="rId7" w:anchor="!/doc/124987/kaz" w:history="1">
        <w:r>
          <w:rPr>
            <w:rStyle w:val="a4"/>
          </w:rPr>
          <w:t>«ҚР НҚА электрондық түрдегі эталондық бақылау банкі» АЖ 2018 ж. 9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2018 жылғы 22 қазан № 201 (29432)</w:t>
      </w:r>
    </w:p>
    <w:p w:rsidR="00000000" w:rsidRDefault="00816E1E">
      <w:pPr>
        <w:pStyle w:val="pj"/>
      </w:pPr>
      <w:r>
        <w:rPr>
          <w:rStyle w:val="s0"/>
        </w:rPr>
        <w:t> </w:t>
      </w:r>
    </w:p>
    <w:p w:rsidR="00000000" w:rsidRDefault="00816E1E">
      <w:pPr>
        <w:pStyle w:val="pj"/>
      </w:pPr>
      <w:r>
        <w:rPr>
          <w:rStyle w:val="s0"/>
        </w:rPr>
        <w:t>Енгізілген өзгерістер:</w:t>
      </w:r>
    </w:p>
    <w:p w:rsidR="00000000" w:rsidRDefault="00816E1E">
      <w:pPr>
        <w:pStyle w:val="pj"/>
      </w:pPr>
      <w:r>
        <w:rPr>
          <w:rStyle w:val="s0"/>
        </w:rPr>
        <w:t> </w:t>
      </w:r>
    </w:p>
    <w:p w:rsidR="00000000" w:rsidRDefault="0081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</w:t>
      </w:r>
      <w:r>
        <w:rPr>
          <w:rStyle w:val="s0"/>
        </w:rPr>
        <w:t xml:space="preserve">генттігі Басқармасының 2020.30.03. № 28 </w:t>
      </w:r>
      <w:hyperlink r:id="rId8" w:anchor="sub_id=1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</w:t>
      </w:r>
      <w:r>
        <w:rPr>
          <w:rStyle w:val="s0"/>
        </w:rPr>
        <w:t>соң қолданысқа енгізілді)</w:t>
      </w:r>
    </w:p>
    <w:p w:rsidR="00000000" w:rsidRDefault="0081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2020.25.05. № 60 </w:t>
      </w:r>
      <w:hyperlink r:id="rId10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2020.22.12. № 126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2021.24.02. № 43 </w:t>
      </w:r>
      <w:hyperlink r:id="rId14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</w:t>
      </w:r>
      <w:r>
        <w:rPr>
          <w:rStyle w:val="s0"/>
        </w:rPr>
        <w:t xml:space="preserve"> 2021.13.12. № 107 </w:t>
      </w:r>
      <w:hyperlink r:id="rId1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81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2023.23.01. № 1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12 ақпаннан бастап </w:t>
      </w:r>
      <w:hyperlink r:id="rId19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2024.27.12. № 88 </w:t>
      </w:r>
      <w:hyperlink r:id="rId20" w:anchor="sub_id=100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(2025 ж. 1 сәуірінен бастап </w:t>
      </w:r>
      <w:hyperlink r:id="rId21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6E1E">
      <w:pPr>
        <w:pStyle w:val="pj"/>
      </w:pPr>
      <w:r>
        <w:rPr>
          <w:rStyle w:val="s0"/>
        </w:rPr>
        <w:t> </w:t>
      </w:r>
    </w:p>
    <w:p w:rsidR="00000000" w:rsidRDefault="00816E1E">
      <w:pPr>
        <w:pStyle w:val="pj"/>
      </w:pPr>
      <w:r>
        <w:rPr>
          <w:rStyle w:val="s0"/>
        </w:rPr>
        <w:t>Бұрынғы редакциялар:</w:t>
      </w:r>
    </w:p>
    <w:p w:rsidR="00000000" w:rsidRDefault="00816E1E">
      <w:pPr>
        <w:pStyle w:val="pj"/>
      </w:pPr>
      <w:r>
        <w:rPr>
          <w:rStyle w:val="s0"/>
        </w:rPr>
        <w:t> </w:t>
      </w:r>
    </w:p>
    <w:p w:rsidR="00000000" w:rsidRDefault="00816E1E">
      <w:pPr>
        <w:pStyle w:val="pj"/>
      </w:pPr>
      <w:r>
        <w:rPr>
          <w:rStyle w:val="s0"/>
        </w:rPr>
        <w:t xml:space="preserve">2020 ж. 30 наурызға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816E1E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816E1E">
      <w:pPr>
        <w:pStyle w:val="pj"/>
      </w:pPr>
      <w:r>
        <w:rPr>
          <w:rStyle w:val="s0"/>
        </w:rPr>
        <w:t xml:space="preserve">2020 ж. 22 желтоқсанға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816E1E">
      <w:pPr>
        <w:pStyle w:val="pj"/>
      </w:pPr>
      <w:r>
        <w:rPr>
          <w:rStyle w:val="s0"/>
        </w:rPr>
        <w:t>2021 ж. 24 ақп</w:t>
      </w:r>
      <w:r>
        <w:rPr>
          <w:rStyle w:val="s0"/>
        </w:rPr>
        <w:t xml:space="preserve">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816E1E">
      <w:pPr>
        <w:pStyle w:val="pj"/>
      </w:pPr>
      <w:r>
        <w:rPr>
          <w:rStyle w:val="s0"/>
        </w:rPr>
        <w:t xml:space="preserve">2021 ж. 13 желтоқсанға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816E1E">
      <w:pPr>
        <w:pStyle w:val="pj"/>
      </w:pPr>
      <w:r>
        <w:rPr>
          <w:rStyle w:val="s0"/>
        </w:rPr>
        <w:t xml:space="preserve">2023 ж. 23 қаңтарға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816E1E">
      <w:pPr>
        <w:pStyle w:val="pj"/>
      </w:pPr>
      <w:r>
        <w:rPr>
          <w:rStyle w:val="s0"/>
        </w:rPr>
        <w:t xml:space="preserve">2024 ж. 27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816E1E">
      <w:pPr>
        <w:pStyle w:val="pj"/>
      </w:pPr>
      <w:r>
        <w:t> </w:t>
      </w:r>
    </w:p>
    <w:p w:rsidR="00000000" w:rsidRDefault="00816E1E">
      <w:pPr>
        <w:pStyle w:val="pj"/>
      </w:pPr>
      <w:r>
        <w:t> </w:t>
      </w:r>
    </w:p>
    <w:p w:rsidR="00000000" w:rsidRDefault="00816E1E">
      <w:pPr>
        <w:pStyle w:val="pj"/>
      </w:pPr>
      <w:r>
        <w:t> </w:t>
      </w:r>
    </w:p>
    <w:p w:rsidR="00000000" w:rsidRDefault="00816E1E">
      <w:pPr>
        <w:pStyle w:val="pj"/>
      </w:pPr>
      <w:r>
        <w:t> </w:t>
      </w:r>
    </w:p>
    <w:p w:rsidR="00000000" w:rsidRDefault="00816E1E">
      <w:pPr>
        <w:pStyle w:val="pj"/>
      </w:pPr>
      <w:r>
        <w:t> </w:t>
      </w:r>
    </w:p>
    <w:p w:rsidR="00000000" w:rsidRDefault="00816E1E">
      <w:pPr>
        <w:pStyle w:val="pj"/>
      </w:pPr>
      <w:r>
        <w:t> </w:t>
      </w:r>
    </w:p>
    <w:p w:rsidR="00000000" w:rsidRDefault="00816E1E">
      <w:pPr>
        <w:pStyle w:val="pj"/>
      </w:pPr>
      <w:r>
        <w:rPr>
          <w:rStyle w:val="s0"/>
        </w:rPr>
        <w:t> </w:t>
      </w:r>
    </w:p>
    <w:p w:rsidR="00000000" w:rsidRDefault="00816E1E">
      <w:pPr>
        <w:pStyle w:val="pj"/>
      </w:pPr>
      <w:r>
        <w:rPr>
          <w:rStyle w:val="s0"/>
        </w:rPr>
        <w:t> </w:t>
      </w:r>
    </w:p>
    <w:p w:rsidR="00000000" w:rsidRDefault="00816E1E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E1E" w:rsidRDefault="00816E1E" w:rsidP="00816E1E">
      <w:r>
        <w:separator/>
      </w:r>
    </w:p>
  </w:endnote>
  <w:endnote w:type="continuationSeparator" w:id="0">
    <w:p w:rsidR="00816E1E" w:rsidRDefault="00816E1E" w:rsidP="00816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1E" w:rsidRDefault="00816E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1E" w:rsidRDefault="00816E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1E" w:rsidRDefault="00816E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E1E" w:rsidRDefault="00816E1E" w:rsidP="00816E1E">
      <w:r>
        <w:separator/>
      </w:r>
    </w:p>
  </w:footnote>
  <w:footnote w:type="continuationSeparator" w:id="0">
    <w:p w:rsidR="00816E1E" w:rsidRDefault="00816E1E" w:rsidP="00816E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1E" w:rsidRDefault="00816E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1E" w:rsidRDefault="00816E1E" w:rsidP="00816E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6E1E" w:rsidRPr="00816E1E" w:rsidRDefault="00816E1E" w:rsidP="00816E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«Сақтандыру (қайта сақтандыру) ұйымдары, Қазақстан Республикасы бейрезидент-сақтандыру (қайта сақтандыру) ұйымдарының филиалдары үшін тәуекелдерді басқару және ішкі бақылау жүйесін қалыптастыру қағидаларын бекіту туралы» Қазақстан Республикасы Ұлттық Банкі Басқармасының 2018 жылғы 27 тамыздағы № 198 Қаулысы (2025.01.04.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1E" w:rsidRDefault="00816E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6E1E"/>
    <w:rsid w:val="00816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6E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6E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6E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6E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6E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6E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6E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6E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597112" TargetMode="External"/><Relationship Id="rId18" Type="http://schemas.openxmlformats.org/officeDocument/2006/relationships/hyperlink" Target="http://online.zakon.kz/Document/?doc_id=36433567" TargetMode="External"/><Relationship Id="rId26" Type="http://schemas.openxmlformats.org/officeDocument/2006/relationships/hyperlink" Target="http://online.zakon.kz/Document/?doc_id=379267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318080" TargetMode="External"/><Relationship Id="rId34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1936719" TargetMode="External"/><Relationship Id="rId17" Type="http://schemas.openxmlformats.org/officeDocument/2006/relationships/hyperlink" Target="http://online.zakon.kz/Document/?doc_id=32682809" TargetMode="External"/><Relationship Id="rId25" Type="http://schemas.openxmlformats.org/officeDocument/2006/relationships/hyperlink" Target="http://online.zakon.kz/Document/?doc_id=35138290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81321" TargetMode="External"/><Relationship Id="rId20" Type="http://schemas.openxmlformats.org/officeDocument/2006/relationships/hyperlink" Target="http://online.zakon.kz/Document/?doc_id=37318080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36339" TargetMode="External"/><Relationship Id="rId24" Type="http://schemas.openxmlformats.org/officeDocument/2006/relationships/hyperlink" Target="http://online.zakon.kz/Document/?doc_id=3520430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26264" TargetMode="External"/><Relationship Id="rId23" Type="http://schemas.openxmlformats.org/officeDocument/2006/relationships/hyperlink" Target="http://online.zakon.kz/Document/?doc_id=37438167" TargetMode="External"/><Relationship Id="rId28" Type="http://schemas.openxmlformats.org/officeDocument/2006/relationships/hyperlink" Target="http://online.zakon.kz/Document/?doc_id=36253296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777830" TargetMode="External"/><Relationship Id="rId19" Type="http://schemas.openxmlformats.org/officeDocument/2006/relationships/hyperlink" Target="http://online.zakon.kz/Document/?doc_id=36433567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2422" TargetMode="External"/><Relationship Id="rId14" Type="http://schemas.openxmlformats.org/officeDocument/2006/relationships/hyperlink" Target="http://online.zakon.kz/Document/?doc_id=38044576" TargetMode="External"/><Relationship Id="rId22" Type="http://schemas.openxmlformats.org/officeDocument/2006/relationships/hyperlink" Target="http://online.zakon.kz/Document/?doc_id=33479263" TargetMode="External"/><Relationship Id="rId27" Type="http://schemas.openxmlformats.org/officeDocument/2006/relationships/hyperlink" Target="http://online.zakon.kz/Document/?doc_id=3826954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52085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3435</Characters>
  <Application>Microsoft Office Word</Application>
  <DocSecurity>0</DocSecurity>
  <Lines>28</Lines>
  <Paragraphs>7</Paragraphs>
  <ScaleCrop>false</ScaleCrop>
  <Company/>
  <LinksUpToDate>false</LinksUpToDate>
  <CharactersWithSpaces>3710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2025-04-05T15:37:00Z</dcterms:created>
  <dcterms:modified xsi:type="dcterms:W3CDTF">2025-04-05T15:37:00Z</dcterms:modified>
</cp:coreProperties>
</file>