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92139D">
      <w:pPr>
        <w:ind w:firstLine="397"/>
        <w:jc w:val="both"/>
      </w:pPr>
      <w:bookmarkStart w:id="0" w:name="_GoBack"/>
      <w:bookmarkEnd w:id="0"/>
      <w:r>
        <w:rPr>
          <w:rStyle w:val="s0"/>
          <w:b/>
          <w:bCs/>
        </w:rPr>
        <w:t>Постановление Правительства Республики Казахстан от 22 апреля 2016 года № 242 «О внесении изменений и дополнения в постановление Правительства Республики Казахстан от 9 октября 2012 года № 1280 «Об утверждении Правил формирования и использования региональн</w:t>
      </w:r>
      <w:r>
        <w:rPr>
          <w:rStyle w:val="s0"/>
          <w:b/>
          <w:bCs/>
        </w:rPr>
        <w:t>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«Об утверждении П</w:t>
      </w:r>
      <w:r>
        <w:rPr>
          <w:rStyle w:val="s0"/>
          <w:b/>
          <w:bCs/>
        </w:rPr>
        <w:t>равил исполнения бюджета и его кассового обслуживания» (утратило силу)</w:t>
      </w:r>
    </w:p>
    <w:p w:rsidR="00000000" w:rsidRDefault="0092139D">
      <w:r>
        <w:t> </w:t>
      </w:r>
    </w:p>
    <w:p w:rsidR="00000000" w:rsidRDefault="0092139D">
      <w:pPr>
        <w:ind w:firstLine="400"/>
        <w:jc w:val="both"/>
      </w:pPr>
      <w:r>
        <w:rPr>
          <w:rStyle w:val="s0"/>
        </w:rPr>
        <w:t>Опубликовано: «Казахстанская правда» от 30 апреля 2016 г. № 82 (28208); САПП Республики Казахстан 2016 г., № 25-26, ст. 143</w:t>
      </w:r>
    </w:p>
    <w:p w:rsidR="00000000" w:rsidRDefault="0092139D">
      <w:r>
        <w:t> </w:t>
      </w:r>
    </w:p>
    <w:p w:rsidR="00000000" w:rsidRDefault="0092139D">
      <w:pPr>
        <w:ind w:firstLine="397"/>
        <w:jc w:val="both"/>
      </w:pPr>
      <w:r>
        <w:rPr>
          <w:rStyle w:val="s0"/>
        </w:rPr>
        <w:t xml:space="preserve">Утратило силу в соответствии с </w:t>
      </w:r>
      <w:hyperlink r:id="rId7" w:history="1">
        <w:r>
          <w:rPr>
            <w:rStyle w:val="a4"/>
          </w:rPr>
          <w:t>постановлением</w:t>
        </w:r>
      </w:hyperlink>
      <w:r>
        <w:rPr>
          <w:rStyle w:val="s0"/>
        </w:rPr>
        <w:t xml:space="preserve"> Правительства РК от 20 февраля 2020 года № 72</w:t>
      </w:r>
    </w:p>
    <w:p w:rsidR="00000000" w:rsidRDefault="0092139D">
      <w:pPr>
        <w:ind w:firstLine="400"/>
        <w:jc w:val="both"/>
      </w:pPr>
      <w:r>
        <w:t> </w:t>
      </w:r>
    </w:p>
    <w:p w:rsidR="00000000" w:rsidRDefault="0092139D">
      <w:r>
        <w:t> </w:t>
      </w:r>
    </w:p>
    <w:sectPr w:rsidR="000000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39D" w:rsidRDefault="0092139D" w:rsidP="0092139D">
      <w:r>
        <w:separator/>
      </w:r>
    </w:p>
  </w:endnote>
  <w:endnote w:type="continuationSeparator" w:id="0">
    <w:p w:rsidR="0092139D" w:rsidRDefault="0092139D" w:rsidP="00921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9D" w:rsidRDefault="0092139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9D" w:rsidRDefault="0092139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9D" w:rsidRDefault="0092139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39D" w:rsidRDefault="0092139D" w:rsidP="0092139D">
      <w:r>
        <w:separator/>
      </w:r>
    </w:p>
  </w:footnote>
  <w:footnote w:type="continuationSeparator" w:id="0">
    <w:p w:rsidR="0092139D" w:rsidRDefault="0092139D" w:rsidP="009213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9D" w:rsidRDefault="0092139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9D" w:rsidRDefault="0092139D" w:rsidP="0092139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92139D" w:rsidRPr="0092139D" w:rsidRDefault="0092139D" w:rsidP="0092139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Постановление Правительства Республики Казахстан от 22 апреля 2016 года № 242 «О внесении изменений и дополнения в постановление Правительства Республики Казахстан от 9 октября 2012 года № 1280 «Об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«Об утверждении Правил исполнения бюджета и его кассового обслуживания» (утратило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39D" w:rsidRDefault="009213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92139D"/>
    <w:rsid w:val="0092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213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39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213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39D"/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auto"/>
    </w:rPr>
  </w:style>
  <w:style w:type="paragraph" w:customStyle="1" w:styleId="s8">
    <w:name w:val="s8"/>
    <w:basedOn w:val="a"/>
    <w:rPr>
      <w:color w:val="333399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9">
    <w:name w:val="s19"/>
    <w:basedOn w:val="a0"/>
    <w:rPr>
      <w:rFonts w:ascii="Times New Roman" w:hAnsi="Times New Roman" w:cs="Times New Roman" w:hint="default"/>
      <w:b w:val="0"/>
      <w:bCs w:val="0"/>
      <w:i w:val="0"/>
      <w:iCs w:val="0"/>
      <w:color w:val="008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7">
    <w:name w:val="s7"/>
    <w:basedOn w:val="a0"/>
    <w:rPr>
      <w:rFonts w:ascii="Courier New" w:hAnsi="Courier New" w:cs="Courier New" w:hint="default"/>
      <w:b w:val="0"/>
      <w:bCs w:val="0"/>
      <w:color w:val="00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customStyle="1" w:styleId="s10">
    <w:name w:val="s10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16">
    <w:name w:val="s16"/>
    <w:basedOn w:val="a0"/>
    <w:rPr>
      <w:rFonts w:ascii="Times New Roman" w:hAnsi="Times New Roman" w:cs="Times New Roman" w:hint="default"/>
      <w:b w:val="0"/>
      <w:bCs w:val="0"/>
      <w:i/>
      <w:iCs/>
      <w:caps w:val="0"/>
      <w:color w:val="000000"/>
    </w:rPr>
  </w:style>
  <w:style w:type="character" w:customStyle="1" w:styleId="s17">
    <w:name w:val="s17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8">
    <w:name w:val="s18"/>
    <w:basedOn w:val="a0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s11">
    <w:name w:val="s11"/>
    <w:basedOn w:val="a0"/>
    <w:rPr>
      <w:rFonts w:ascii="Courier New" w:hAnsi="Courier New" w:cs="Courier New" w:hint="default"/>
      <w:b/>
      <w:bCs/>
      <w:color w:val="000000"/>
    </w:rPr>
  </w:style>
  <w:style w:type="character" w:customStyle="1" w:styleId="s12">
    <w:name w:val="s12"/>
    <w:basedOn w:val="a0"/>
    <w:rPr>
      <w:rFonts w:ascii="Courier New" w:hAnsi="Courier New" w:cs="Courier New" w:hint="default"/>
      <w:b w:val="0"/>
      <w:bCs w:val="0"/>
      <w:color w:val="333399"/>
      <w:u w:val="single"/>
    </w:rPr>
  </w:style>
  <w:style w:type="character" w:customStyle="1" w:styleId="s13">
    <w:name w:val="s13"/>
    <w:basedOn w:val="a0"/>
    <w:rPr>
      <w:rFonts w:ascii="Courier New" w:hAnsi="Courier New" w:cs="Courier New" w:hint="default"/>
      <w:i/>
      <w:iCs/>
      <w:color w:val="FF0000"/>
    </w:rPr>
  </w:style>
  <w:style w:type="character" w:customStyle="1" w:styleId="s14">
    <w:name w:val="s14"/>
    <w:basedOn w:val="a0"/>
    <w:rPr>
      <w:rFonts w:ascii="Courier New" w:hAnsi="Courier New" w:cs="Courier New" w:hint="default"/>
      <w:color w:val="008000"/>
    </w:rPr>
  </w:style>
  <w:style w:type="character" w:customStyle="1" w:styleId="s15">
    <w:name w:val="s15"/>
    <w:basedOn w:val="a0"/>
    <w:rPr>
      <w:rFonts w:ascii="Courier New" w:hAnsi="Courier New" w:cs="Courier New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92139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2139D"/>
    <w:rPr>
      <w:rFonts w:eastAsiaTheme="minorEastAsia"/>
      <w:color w:val="00000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92139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2139D"/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1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6387433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763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Республики Казахстан от 22 апреля 2016 года № 242 «О внесении изменений и дополнения в постановление Правительства Республики Казахстан от 9 октября 2012 года № 1280 «Об утверждении Правил формирования и использования региональных стабилизационных фондов продовольственных товаров, признании утратившими силу некоторых решений Правительства Республики Казахстан и о внесении дополнения в постановление Правительства Республики Казахстан от 26 февраля 2009 года № 220 «Об утверждении Правил исполнения бюджета и его кассового обслуживания» (утратило силу) (©Paragraph 2023)</dc:title>
  <dc:subject/>
  <dc:creator>Сергей М</dc:creator>
  <cp:keywords/>
  <dc:description/>
  <cp:lastModifiedBy>Сергей М</cp:lastModifiedBy>
  <cp:revision>2</cp:revision>
  <dcterms:created xsi:type="dcterms:W3CDTF">2023-10-12T10:43:00Z</dcterms:created>
  <dcterms:modified xsi:type="dcterms:W3CDTF">2023-10-12T10:43:00Z</dcterms:modified>
</cp:coreProperties>
</file>