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026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ГОСТ 4647-2015 «Пластмассы. Метод определения ударной вязкости по Шарпи» (поправка)</w:t>
      </w:r>
    </w:p>
    <w:p w:rsidR="00000000" w:rsidRDefault="001D026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D026C">
      <w:pPr>
        <w:pStyle w:val="formattext"/>
        <w:textAlignment w:val="baseline"/>
      </w:pPr>
      <w:r>
        <w:rPr>
          <w:color w:val="2D2D2D"/>
        </w:rPr>
        <w:t>МКС 83.080</w:t>
      </w:r>
    </w:p>
    <w:p w:rsidR="00000000" w:rsidRDefault="001D026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D026C">
      <w:pPr>
        <w:ind w:firstLine="397"/>
        <w:jc w:val="both"/>
      </w:pPr>
      <w:r>
        <w:rPr>
          <w:rStyle w:val="s0"/>
        </w:rPr>
        <w:t xml:space="preserve">Введен в действие на территории Республики Казахстан с 27.03.2017 г.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Министерство по инвестициям и развитию РК от 18 марта 2017 года № 86-од с установлением переходного периода для </w:t>
      </w:r>
      <w:hyperlink r:id="rId8" w:history="1">
        <w:r>
          <w:rPr>
            <w:rStyle w:val="a4"/>
          </w:rPr>
          <w:t>ГОСТ 464</w:t>
        </w:r>
        <w:r>
          <w:rPr>
            <w:rStyle w:val="a4"/>
          </w:rPr>
          <w:t>7-80</w:t>
        </w:r>
      </w:hyperlink>
      <w:r>
        <w:rPr>
          <w:rStyle w:val="s0"/>
        </w:rPr>
        <w:t xml:space="preserve"> до 27.03.2018 г.</w:t>
      </w:r>
    </w:p>
    <w:p w:rsidR="00000000" w:rsidRDefault="001D026C">
      <w:pPr>
        <w:jc w:val="both"/>
      </w:pPr>
      <w:r>
        <w:t> </w:t>
      </w:r>
    </w:p>
    <w:p w:rsidR="00000000" w:rsidRDefault="001D026C">
      <w:pPr>
        <w:pStyle w:val="formattext"/>
        <w:textAlignment w:val="baseline"/>
      </w:pPr>
      <w:r>
        <w:t> </w:t>
      </w:r>
    </w:p>
    <w:p w:rsidR="00000000" w:rsidRDefault="001D026C">
      <w:pPr>
        <w:jc w:val="center"/>
      </w:pPr>
      <w:r>
        <w:rPr>
          <w:rStyle w:val="s1"/>
        </w:rPr>
        <w:t>Сведения о стандарт</w:t>
      </w:r>
      <w:r>
        <w:rPr>
          <w:rStyle w:val="s1"/>
        </w:rPr>
        <w:t>е</w:t>
      </w:r>
    </w:p>
    <w:p w:rsidR="00000000" w:rsidRDefault="001D026C">
      <w:pPr>
        <w:pStyle w:val="formattext"/>
        <w:textAlignment w:val="baseline"/>
      </w:pPr>
      <w:r>
        <w:rPr>
          <w:color w:val="2D2D2D"/>
        </w:rPr>
        <w:t> </w:t>
      </w:r>
    </w:p>
    <w:p w:rsidR="00000000" w:rsidRDefault="001D026C">
      <w:pPr>
        <w:ind w:firstLine="397"/>
        <w:jc w:val="both"/>
      </w:pPr>
      <w:r>
        <w:rPr>
          <w:rStyle w:val="s0"/>
        </w:rPr>
        <w:t>1 ПОДГОТОВЛЕН Федеральным государственным унитарным предприятием «Всероссийский научно-исследовательский институт стандартизации материалов и технологий» (ФГУП «ВНИИ СМТ») совместно с Открытым акционерным об</w:t>
      </w:r>
      <w:r>
        <w:rPr>
          <w:rStyle w:val="s0"/>
        </w:rPr>
        <w:t>ществом «НПО Стеклопластик»; Автономной некоммерческой организацией «Центр нормирования, стандартизации и классификации композитов» и Открытым акционерным обществом «Институт пластмасс имени Г.С.Петрова» при участии Объединения юридических лиц «Союз произв</w:t>
      </w:r>
      <w:r>
        <w:rPr>
          <w:rStyle w:val="s0"/>
        </w:rPr>
        <w:t>одителей композитов» на основе аутентичного перевода на русский язык англоязычной версии стандарта, указанного в пункте 5</w:t>
      </w:r>
    </w:p>
    <w:p w:rsidR="00000000" w:rsidRDefault="001D026C">
      <w:pPr>
        <w:ind w:firstLine="397"/>
        <w:jc w:val="both"/>
      </w:pPr>
      <w:r>
        <w:rPr>
          <w:rStyle w:val="s0"/>
        </w:rPr>
        <w:t> </w:t>
      </w:r>
    </w:p>
    <w:p w:rsidR="00000000" w:rsidRDefault="001D026C">
      <w:pPr>
        <w:ind w:firstLine="397"/>
        <w:jc w:val="both"/>
      </w:pPr>
      <w:r>
        <w:rPr>
          <w:rStyle w:val="s0"/>
        </w:rPr>
        <w:t>2 ВНЕСЕН Техническим комитетом по стандартизации ТК 230 «Пластмассы, полимерные материалы и методы их испытаний»</w:t>
      </w:r>
    </w:p>
    <w:p w:rsidR="00000000" w:rsidRDefault="001D026C">
      <w:pPr>
        <w:ind w:firstLine="397"/>
        <w:jc w:val="both"/>
      </w:pPr>
      <w:r>
        <w:rPr>
          <w:rStyle w:val="s0"/>
        </w:rPr>
        <w:t> </w:t>
      </w:r>
    </w:p>
    <w:p w:rsidR="00000000" w:rsidRDefault="001D026C">
      <w:pPr>
        <w:ind w:firstLine="397"/>
        <w:jc w:val="both"/>
      </w:pPr>
      <w:r>
        <w:rPr>
          <w:rStyle w:val="s0"/>
        </w:rPr>
        <w:t>3 ПРИНЯТ Межгосуд</w:t>
      </w:r>
      <w:r>
        <w:rPr>
          <w:rStyle w:val="s0"/>
        </w:rPr>
        <w:t>арственным советом по стандартизации, метрологии и сертификации (протокол от 12 ноября 2015 г. № 82-П)</w:t>
      </w:r>
    </w:p>
    <w:p w:rsidR="00000000" w:rsidRDefault="001D026C">
      <w:pPr>
        <w:ind w:firstLine="397"/>
        <w:jc w:val="both"/>
      </w:pPr>
      <w:r>
        <w:rPr>
          <w:rStyle w:val="s0"/>
        </w:rPr>
        <w:t>За принятие проголосовали:</w:t>
      </w:r>
    </w:p>
    <w:p w:rsidR="00000000" w:rsidRDefault="001D026C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09"/>
        <w:gridCol w:w="2276"/>
        <w:gridCol w:w="4286"/>
      </w:tblGrid>
      <w:tr w:rsidR="00000000">
        <w:tc>
          <w:tcPr>
            <w:tcW w:w="107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 xml:space="preserve">Краткое наименование страны по </w:t>
            </w:r>
            <w:r>
              <w:t>МК (ИСО 3166) 004-97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 xml:space="preserve">Код страны по </w:t>
            </w:r>
          </w:p>
          <w:p w:rsidR="00000000" w:rsidRDefault="001D026C">
            <w:pPr>
              <w:pStyle w:val="formattext"/>
              <w:jc w:val="center"/>
              <w:textAlignment w:val="baseline"/>
            </w:pPr>
            <w:r>
              <w:t>МК (ИСО 3166) 004-97</w:t>
            </w:r>
          </w:p>
        </w:tc>
        <w:tc>
          <w:tcPr>
            <w:tcW w:w="15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0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r>
              <w:rPr>
                <w:rStyle w:val="s0"/>
              </w:rPr>
              <w:t>Армения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r>
              <w:rPr>
                <w:rStyle w:val="s0"/>
              </w:rPr>
              <w:t>AM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r>
              <w:rPr>
                <w:rStyle w:val="s0"/>
              </w:rPr>
              <w:t>Минэкономики Республики Армения</w:t>
            </w:r>
          </w:p>
        </w:tc>
      </w:tr>
      <w:tr w:rsidR="00000000">
        <w:tc>
          <w:tcPr>
            <w:tcW w:w="10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r>
              <w:rPr>
                <w:rStyle w:val="s0"/>
              </w:rPr>
              <w:t>Беларусь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r>
              <w:rPr>
                <w:rStyle w:val="s0"/>
              </w:rPr>
              <w:t>BY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r>
              <w:rPr>
                <w:rStyle w:val="s0"/>
              </w:rPr>
              <w:t>Госстандарт Республики Беларусь</w:t>
            </w:r>
          </w:p>
        </w:tc>
      </w:tr>
      <w:tr w:rsidR="00000000">
        <w:tc>
          <w:tcPr>
            <w:tcW w:w="10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r>
              <w:rPr>
                <w:rStyle w:val="s0"/>
              </w:rPr>
              <w:t>Казахстан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r>
              <w:rPr>
                <w:rStyle w:val="s0"/>
              </w:rPr>
              <w:t>KZ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r>
              <w:rPr>
                <w:rStyle w:val="s0"/>
              </w:rPr>
              <w:t>Госстандарт Республики Казахстан</w:t>
            </w:r>
          </w:p>
        </w:tc>
      </w:tr>
      <w:tr w:rsidR="00000000">
        <w:tc>
          <w:tcPr>
            <w:tcW w:w="10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r>
              <w:rPr>
                <w:rStyle w:val="s0"/>
              </w:rPr>
              <w:t>Киргизия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r>
              <w:rPr>
                <w:rStyle w:val="s0"/>
              </w:rPr>
              <w:t>KG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r>
              <w:rPr>
                <w:rStyle w:val="s0"/>
              </w:rPr>
              <w:t>Кыргызстандарт</w:t>
            </w:r>
          </w:p>
        </w:tc>
      </w:tr>
      <w:tr w:rsidR="00000000">
        <w:tc>
          <w:tcPr>
            <w:tcW w:w="10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r>
              <w:rPr>
                <w:rStyle w:val="s0"/>
              </w:rPr>
              <w:t>Россия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r>
              <w:rPr>
                <w:rStyle w:val="s0"/>
              </w:rPr>
              <w:t>RU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r>
              <w:rPr>
                <w:rStyle w:val="s0"/>
              </w:rPr>
              <w:t>Росстандарт</w:t>
            </w:r>
          </w:p>
        </w:tc>
      </w:tr>
      <w:tr w:rsidR="00000000">
        <w:tc>
          <w:tcPr>
            <w:tcW w:w="10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r>
              <w:rPr>
                <w:rStyle w:val="s0"/>
              </w:rPr>
              <w:t>Таджикистан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r>
              <w:rPr>
                <w:rStyle w:val="s0"/>
              </w:rPr>
              <w:t>TJ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r>
              <w:rPr>
                <w:rStyle w:val="s0"/>
              </w:rPr>
              <w:t>Таджикстандарт</w:t>
            </w:r>
          </w:p>
        </w:tc>
      </w:tr>
      <w:tr w:rsidR="00000000">
        <w:tc>
          <w:tcPr>
            <w:tcW w:w="10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r>
              <w:rPr>
                <w:rStyle w:val="s0"/>
              </w:rPr>
              <w:t>Узбекистан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r>
              <w:rPr>
                <w:rStyle w:val="s0"/>
              </w:rPr>
              <w:t>UZ</w:t>
            </w:r>
          </w:p>
        </w:tc>
        <w:tc>
          <w:tcPr>
            <w:tcW w:w="1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26C">
            <w:r>
              <w:rPr>
                <w:rStyle w:val="s0"/>
              </w:rPr>
              <w:t>Узстандарт</w:t>
            </w:r>
          </w:p>
        </w:tc>
      </w:tr>
    </w:tbl>
    <w:p w:rsidR="00000000" w:rsidRDefault="001D026C">
      <w:pPr>
        <w:pStyle w:val="formattext"/>
        <w:ind w:firstLine="397"/>
        <w:jc w:val="both"/>
        <w:textAlignment w:val="baseline"/>
      </w:pPr>
      <w:r>
        <w:t>(</w:t>
      </w:r>
      <w:hyperlink r:id="rId9" w:history="1">
        <w:r>
          <w:rPr>
            <w:rStyle w:val="a4"/>
          </w:rPr>
          <w:t>Поправка</w:t>
        </w:r>
      </w:hyperlink>
      <w:r>
        <w:t>)</w:t>
      </w:r>
    </w:p>
    <w:p w:rsidR="00000000" w:rsidRDefault="001D026C">
      <w:pPr>
        <w:pStyle w:val="formattext"/>
        <w:textAlignment w:val="baseline"/>
      </w:pPr>
      <w:r>
        <w:t> </w:t>
      </w:r>
    </w:p>
    <w:p w:rsidR="00000000" w:rsidRDefault="001D026C">
      <w:pPr>
        <w:ind w:firstLine="397"/>
        <w:jc w:val="both"/>
      </w:pPr>
      <w:r>
        <w:rPr>
          <w:rStyle w:val="s0"/>
        </w:rPr>
        <w:t>4 Настоящий стандарт соответствует международному стандарту ISO 179-1:2010 Пластмассы. Определение ударной вязкости по Шарпи. Часть 1. Неинструментальный метод испытания на удар (Plastics - Determination of Charpy impact properties - Part 1: Non-instrument</w:t>
      </w:r>
      <w:r>
        <w:rPr>
          <w:rStyle w:val="s0"/>
        </w:rPr>
        <w:t>ed impact test), NEQ.</w:t>
      </w:r>
    </w:p>
    <w:p w:rsidR="00000000" w:rsidRDefault="001D026C">
      <w:pPr>
        <w:ind w:firstLine="397"/>
        <w:jc w:val="both"/>
      </w:pPr>
      <w:r>
        <w:rPr>
          <w:rStyle w:val="s0"/>
        </w:rPr>
        <w:t> </w:t>
      </w:r>
    </w:p>
    <w:p w:rsidR="00000000" w:rsidRDefault="001D026C">
      <w:pPr>
        <w:ind w:firstLine="397"/>
        <w:jc w:val="both"/>
      </w:pPr>
      <w:r>
        <w:rPr>
          <w:rStyle w:val="s0"/>
        </w:rPr>
        <w:t xml:space="preserve">5 ВЗАМЕН </w:t>
      </w:r>
      <w:hyperlink r:id="rId10" w:history="1">
        <w:r>
          <w:rPr>
            <w:rStyle w:val="a4"/>
          </w:rPr>
          <w:t>ГОСТ 4647-80</w:t>
        </w:r>
      </w:hyperlink>
    </w:p>
    <w:p w:rsidR="00000000" w:rsidRDefault="001D026C">
      <w:pPr>
        <w:ind w:firstLine="397"/>
        <w:jc w:val="both"/>
      </w:pPr>
      <w:r>
        <w:rPr>
          <w:rStyle w:val="s0"/>
        </w:rPr>
        <w:t> </w:t>
      </w:r>
    </w:p>
    <w:p w:rsidR="00000000" w:rsidRDefault="001D026C">
      <w:pPr>
        <w:ind w:firstLine="397"/>
        <w:jc w:val="both"/>
      </w:pPr>
      <w:r>
        <w:rPr>
          <w:rStyle w:val="s0"/>
        </w:rPr>
        <w:t>6 ПЕРЕИЗДАНИЕ. Июль 2017 г.</w:t>
      </w:r>
    </w:p>
    <w:p w:rsidR="00000000" w:rsidRDefault="001D026C">
      <w:pPr>
        <w:ind w:firstLine="397"/>
        <w:jc w:val="both"/>
      </w:pPr>
      <w:r>
        <w:rPr>
          <w:rStyle w:val="s0"/>
        </w:rPr>
        <w:t> </w:t>
      </w:r>
    </w:p>
    <w:p w:rsidR="00000000" w:rsidRDefault="001D026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026C" w:rsidRDefault="001D026C" w:rsidP="001D026C">
      <w:r>
        <w:separator/>
      </w:r>
    </w:p>
  </w:endnote>
  <w:endnote w:type="continuationSeparator" w:id="0">
    <w:p w:rsidR="001D026C" w:rsidRDefault="001D026C" w:rsidP="001D02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26C" w:rsidRDefault="001D02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26C" w:rsidRDefault="001D02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26C" w:rsidRDefault="001D02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026C" w:rsidRDefault="001D026C" w:rsidP="001D026C">
      <w:r>
        <w:separator/>
      </w:r>
    </w:p>
  </w:footnote>
  <w:footnote w:type="continuationSeparator" w:id="0">
    <w:p w:rsidR="001D026C" w:rsidRDefault="001D026C" w:rsidP="001D02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26C" w:rsidRDefault="001D02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26C" w:rsidRDefault="001D026C" w:rsidP="001D02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026C" w:rsidRPr="001D026C" w:rsidRDefault="001D026C" w:rsidP="001D02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4647-2015 «Пластмассы. Метод определения ударной вязкости по Шарпи» (поправка)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26C" w:rsidRDefault="001D02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026C"/>
    <w:rsid w:val="001D0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formattext">
    <w:name w:val="formattext"/>
    <w:basedOn w:val="a"/>
    <w:rPr>
      <w:color w:val="auto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02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026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02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02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formattext">
    <w:name w:val="formattext"/>
    <w:basedOn w:val="a"/>
    <w:rPr>
      <w:color w:val="auto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02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026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02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02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6244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77534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624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738999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2037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4647-2015 «Пластмассы. Метод определения ударной вязкости по Шарпи» (поправка)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2024-02-27T13:00:00Z</dcterms:created>
  <dcterms:modified xsi:type="dcterms:W3CDTF">2024-02-27T13:00:00Z</dcterms:modified>
</cp:coreProperties>
</file>