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5B5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31 июля 2017 года № 148 «Об утверждении пруденциальных нормативов и иных обязательных к соблюдению микрофинансовой организацией норм и лимитов, методики их расчетов, а также форм и сроков </w:t>
      </w:r>
      <w:r>
        <w:rPr>
          <w:rStyle w:val="s0"/>
          <w:b/>
          <w:bCs/>
        </w:rPr>
        <w:t>представления отчетности об их выполнении» (с изменениями от 30.07.2018 г.) (утратило силу)</w:t>
      </w:r>
    </w:p>
    <w:p w:rsidR="00000000" w:rsidRDefault="00505B5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5B5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15696</w:t>
      </w:r>
    </w:p>
    <w:p w:rsidR="00000000" w:rsidRDefault="00505B53">
      <w:pPr>
        <w:ind w:firstLine="400"/>
        <w:jc w:val="both"/>
      </w:pPr>
      <w:r>
        <w:rPr>
          <w:rStyle w:val="s0"/>
        </w:rPr>
        <w:t> </w:t>
      </w:r>
    </w:p>
    <w:p w:rsidR="00000000" w:rsidRDefault="00505B5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744/rus" w:history="1">
        <w:r>
          <w:rPr>
            <w:rStyle w:val="a4"/>
          </w:rPr>
          <w:t>ИС «Эталонный контрольный банк НПА РК в электронном виде» 25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22 февраля 2018 г. № 37 (28666)</w:t>
      </w:r>
    </w:p>
    <w:p w:rsidR="00000000" w:rsidRDefault="00505B53">
      <w:pPr>
        <w:ind w:firstLine="400"/>
        <w:jc w:val="both"/>
      </w:pPr>
      <w:r>
        <w:rPr>
          <w:rStyle w:val="s0"/>
        </w:rPr>
        <w:t> </w:t>
      </w:r>
    </w:p>
    <w:p w:rsidR="00000000" w:rsidRDefault="00505B53">
      <w:pPr>
        <w:ind w:firstLine="397"/>
        <w:jc w:val="both"/>
      </w:pPr>
      <w:r>
        <w:rPr>
          <w:rStyle w:val="s0"/>
        </w:rPr>
        <w:t xml:space="preserve">Утратило силу с 1 января 2020 года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14 ноября 2019 года № 192</w:t>
      </w:r>
    </w:p>
    <w:p w:rsidR="00000000" w:rsidRDefault="00505B53">
      <w:pPr>
        <w:ind w:firstLine="400"/>
        <w:jc w:val="both"/>
      </w:pPr>
      <w:r>
        <w:rPr>
          <w:rStyle w:val="s0"/>
        </w:rPr>
        <w:t> </w:t>
      </w:r>
    </w:p>
    <w:p w:rsidR="00000000" w:rsidRDefault="00505B5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05B53">
      <w:pPr>
        <w:ind w:firstLine="400"/>
        <w:jc w:val="both"/>
      </w:pPr>
      <w:r>
        <w:rPr>
          <w:rStyle w:val="s0"/>
        </w:rPr>
        <w:t> </w:t>
      </w:r>
    </w:p>
    <w:p w:rsidR="00000000" w:rsidRDefault="00505B53">
      <w:pPr>
        <w:ind w:firstLine="397"/>
        <w:jc w:val="both"/>
      </w:pPr>
      <w:hyperlink r:id="rId9" w:anchor="sub_id=1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авления Национального Банка РК от 30.07.18 г. № 157 (введены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05B53">
      <w:pPr>
        <w:ind w:firstLine="400"/>
        <w:jc w:val="both"/>
      </w:pPr>
      <w:r>
        <w:rPr>
          <w:rStyle w:val="s0"/>
        </w:rPr>
        <w:t> </w:t>
      </w:r>
    </w:p>
    <w:p w:rsidR="00000000" w:rsidRDefault="00505B5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05B53">
      <w:pPr>
        <w:ind w:firstLine="400"/>
        <w:jc w:val="both"/>
      </w:pPr>
      <w:r>
        <w:rPr>
          <w:rStyle w:val="s0"/>
        </w:rPr>
        <w:t> </w:t>
      </w:r>
    </w:p>
    <w:p w:rsidR="00000000" w:rsidRDefault="00505B53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30.07.18 г.</w:t>
      </w:r>
    </w:p>
    <w:p w:rsidR="00000000" w:rsidRDefault="00505B53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B53" w:rsidRDefault="00505B53" w:rsidP="00505B53">
      <w:r>
        <w:separator/>
      </w:r>
    </w:p>
  </w:endnote>
  <w:endnote w:type="continuationSeparator" w:id="0">
    <w:p w:rsidR="00505B53" w:rsidRDefault="00505B53" w:rsidP="00505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B53" w:rsidRDefault="00505B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B53" w:rsidRDefault="00505B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B53" w:rsidRDefault="00505B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B53" w:rsidRDefault="00505B53" w:rsidP="00505B53">
      <w:r>
        <w:separator/>
      </w:r>
    </w:p>
  </w:footnote>
  <w:footnote w:type="continuationSeparator" w:id="0">
    <w:p w:rsidR="00505B53" w:rsidRDefault="00505B53" w:rsidP="00505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B53" w:rsidRDefault="00505B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B53" w:rsidRDefault="00505B53" w:rsidP="00505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5B53" w:rsidRPr="00505B53" w:rsidRDefault="00505B53" w:rsidP="00505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июля 2017 года № 148 «Об утверждении пруденциальных нормативов и иных обязательных к соблюдению микрофинансовой организацией норм и лимитов, методики их расчетов, а также форм и сроков представления отчетности об их выполнении» (с изменениями от 30.07.2018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B53" w:rsidRDefault="00505B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5B53"/>
    <w:rsid w:val="00505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5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5B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5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5B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5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5B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5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5B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4865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626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67530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793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1245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июля 2017 года № 148 «Об утверждении пруденциальных нормативов и иных обязательных к соблюдению микрофинансовой организацией норм и лимитов, методики их расчетов, а также форм и сроков представления отчетности об их выполнении» (с изменениями от 30.07.2018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2024-04-24T08:11:00Z</dcterms:created>
  <dcterms:modified xsi:type="dcterms:W3CDTF">2024-04-24T08:11:00Z</dcterms:modified>
</cp:coreProperties>
</file>