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574AD">
      <w:pPr>
        <w:pStyle w:val="pr"/>
      </w:pPr>
      <w:bookmarkStart w:id="0" w:name="_GoBack"/>
      <w:bookmarkEnd w:id="0"/>
      <w:r>
        <w:rPr>
          <w:rStyle w:val="s0"/>
        </w:rPr>
        <w:t>04.07.2023</w:t>
      </w:r>
    </w:p>
    <w:p w:rsidR="00000000" w:rsidRDefault="003574AD">
      <w:pPr>
        <w:pStyle w:val="pc"/>
      </w:pPr>
      <w:r>
        <w:rPr>
          <w:rStyle w:val="s1"/>
        </w:rPr>
        <w:t>Утверждены Правила определения, опубликования стоимости цифровых активов</w:t>
      </w:r>
    </w:p>
    <w:p w:rsidR="00000000" w:rsidRDefault="003574AD">
      <w:pPr>
        <w:pStyle w:val="pj"/>
      </w:pPr>
      <w:r>
        <w:rPr>
          <w:rStyle w:val="s0"/>
        </w:rPr>
        <w:t> </w:t>
      </w:r>
    </w:p>
    <w:p w:rsidR="00000000" w:rsidRDefault="003574AD">
      <w:pPr>
        <w:pStyle w:val="pj"/>
      </w:pPr>
      <w:hyperlink r:id="rId7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разработаны в соответствии с </w:t>
      </w:r>
      <w:hyperlink r:id="rId8" w:anchor="sub_id=227010400" w:history="1">
        <w:r>
          <w:rPr>
            <w:rStyle w:val="a4"/>
          </w:rPr>
          <w:t>пунктом 4 статьи 227-1</w:t>
        </w:r>
      </w:hyperlink>
      <w:r>
        <w:rPr>
          <w:rStyle w:val="s0"/>
        </w:rPr>
        <w:t xml:space="preserve"> Налогового кодекса и определяют порядок определения, опубликования стоимости цифровых активов и перечня их видов.</w:t>
      </w:r>
    </w:p>
    <w:p w:rsidR="00000000" w:rsidRDefault="003574AD">
      <w:pPr>
        <w:pStyle w:val="pj"/>
      </w:pPr>
      <w:r>
        <w:rPr>
          <w:rStyle w:val="s0"/>
        </w:rPr>
        <w:t>Стоимость цифровых активов в цел</w:t>
      </w:r>
      <w:r>
        <w:rPr>
          <w:rStyle w:val="s0"/>
        </w:rPr>
        <w:t xml:space="preserve">ях определения дохода цифрового майнингового пула, лица осуществляющего деятельность по </w:t>
      </w:r>
      <w:proofErr w:type="gramStart"/>
      <w:r>
        <w:rPr>
          <w:rStyle w:val="s0"/>
        </w:rPr>
        <w:t>цифровому</w:t>
      </w:r>
      <w:proofErr w:type="gramEnd"/>
      <w:r>
        <w:rPr>
          <w:rStyle w:val="s0"/>
        </w:rPr>
        <w:t xml:space="preserve"> майнингу, полученного в таких цифровых активах, определяется на дату получения дохода.</w:t>
      </w:r>
    </w:p>
    <w:p w:rsidR="00000000" w:rsidRDefault="003574AD">
      <w:pPr>
        <w:pStyle w:val="pj"/>
      </w:pPr>
      <w:r>
        <w:rPr>
          <w:rStyle w:val="s0"/>
        </w:rPr>
        <w:t>Комитет государственных доходов МФ РК публикует сведения о стоимости ци</w:t>
      </w:r>
      <w:r>
        <w:rPr>
          <w:rStyle w:val="s0"/>
        </w:rPr>
        <w:t>фровых активов на основании договора с лицами, предоставляющими сведения о стоимости цифровых активов, а также иной информации о цифровых активах.</w:t>
      </w:r>
    </w:p>
    <w:p w:rsidR="00000000" w:rsidRDefault="003574AD">
      <w:pPr>
        <w:pStyle w:val="pj"/>
      </w:pPr>
      <w:r>
        <w:rPr>
          <w:rStyle w:val="s0"/>
        </w:rPr>
        <w:t>При отсутствии такого Договора, КГД МФ РК ежедневно определяет стоимость цифровых активов по данным открытого</w:t>
      </w:r>
      <w:r>
        <w:rPr>
          <w:rStyle w:val="s0"/>
        </w:rPr>
        <w:t xml:space="preserve"> источника CoinMarketCap (coinmarketcap.com) за сутки (24 часа), исходя из данных рыночной капитализации цифровых активов и данных об объеме оборота цифровых активов.</w:t>
      </w:r>
    </w:p>
    <w:p w:rsidR="00000000" w:rsidRDefault="003574AD">
      <w:pPr>
        <w:pStyle w:val="pj"/>
      </w:pPr>
      <w:r>
        <w:rPr>
          <w:rStyle w:val="s0"/>
        </w:rPr>
        <w:t xml:space="preserve">В целях определения дохода биржи цифровых активов стоимость полученных цифровых активов, </w:t>
      </w:r>
      <w:r>
        <w:rPr>
          <w:rStyle w:val="s0"/>
        </w:rPr>
        <w:t>определяется по применяемой стоимости цифровых активов на момент получения дохода.</w:t>
      </w:r>
    </w:p>
    <w:p w:rsidR="00000000" w:rsidRDefault="003574AD">
      <w:pPr>
        <w:pStyle w:val="pj"/>
      </w:pPr>
      <w:r>
        <w:rPr>
          <w:rStyle w:val="s0"/>
        </w:rPr>
        <w:t xml:space="preserve">Цифровые активы, имеющие фиксированную стоимость к определенной иностранной валюте, пересчитываются в национальную валюту Республики Казахстан с применением рыночного курса </w:t>
      </w:r>
      <w:r>
        <w:rPr>
          <w:rStyle w:val="s0"/>
        </w:rPr>
        <w:t>обмена соответствующей иностранной валюты, определенного в последний рабочий день, предшествующий дате совершения оборота.</w:t>
      </w:r>
    </w:p>
    <w:p w:rsidR="00000000" w:rsidRDefault="003574AD">
      <w:pPr>
        <w:pStyle w:val="pj"/>
      </w:pPr>
      <w:r>
        <w:rPr>
          <w:rStyle w:val="s0"/>
        </w:rPr>
        <w:t>КГД МФ РК ежемесячно публикует сведения о стоимости цифровых активов на своем интернет-ресурсе в срок не позднее 10 числа месяца, сле</w:t>
      </w:r>
      <w:r>
        <w:rPr>
          <w:rStyle w:val="s0"/>
        </w:rPr>
        <w:t>дующего за месяцем публикации данных.</w:t>
      </w:r>
    </w:p>
    <w:p w:rsidR="00000000" w:rsidRDefault="003574AD">
      <w:pPr>
        <w:pStyle w:val="pj"/>
      </w:pPr>
      <w:r>
        <w:rPr>
          <w:rStyle w:val="s0"/>
        </w:rPr>
        <w:t xml:space="preserve">Публикации подлежит стоимость цифровых активов Bitcoin (BTC), BitcoinCash (BCH), Dash (DASH), Dogecoin (Doge), EthereumClassic (ETC), Horrizen (ZEN), Litecoin (LTC), Monero (XMR), Litecoin (LTC), Siacoin (SC), Thronix </w:t>
      </w:r>
      <w:r>
        <w:rPr>
          <w:rStyle w:val="s0"/>
        </w:rPr>
        <w:t>(TRX), Zcash (ZEC).</w:t>
      </w:r>
    </w:p>
    <w:p w:rsidR="00000000" w:rsidRDefault="003574AD">
      <w:pPr>
        <w:pStyle w:val="pj"/>
      </w:pPr>
      <w:r>
        <w:rPr>
          <w:rStyle w:val="s0"/>
        </w:rPr>
        <w:t>Перечень видов цифровых активов, по которым стоимость подлежит публикации, дополняется на основании обращения майнингового пула.</w:t>
      </w:r>
    </w:p>
    <w:p w:rsidR="00000000" w:rsidRDefault="003574AD">
      <w:pPr>
        <w:pStyle w:val="pj"/>
      </w:pPr>
      <w:r>
        <w:rPr>
          <w:rStyle w:val="s0"/>
        </w:rPr>
        <w:t>Опубликование КГД МФ РК стоимости цифровых активов, на основании обращения майнингового пула осуществляется</w:t>
      </w:r>
      <w:r>
        <w:rPr>
          <w:rStyle w:val="s0"/>
        </w:rPr>
        <w:t xml:space="preserve"> в течение 1 (одного) года с даты, следующей за датой получения такого обращения.</w:t>
      </w:r>
    </w:p>
    <w:p w:rsidR="00000000" w:rsidRDefault="003574AD">
      <w:pPr>
        <w:pStyle w:val="pj"/>
      </w:pPr>
      <w:r>
        <w:rPr>
          <w:rStyle w:val="s0"/>
        </w:rPr>
        <w:t xml:space="preserve">Правила утверждены </w:t>
      </w:r>
      <w:hyperlink r:id="rId9" w:history="1">
        <w:r>
          <w:rPr>
            <w:rStyle w:val="a4"/>
          </w:rPr>
          <w:t>Совместным приказом</w:t>
        </w:r>
      </w:hyperlink>
      <w:r>
        <w:rPr>
          <w:rStyle w:val="s0"/>
        </w:rPr>
        <w:t xml:space="preserve"> Заместителя - Премьер-Министра - Министра финансов РК от 31 мая 2023 г</w:t>
      </w:r>
      <w:r>
        <w:rPr>
          <w:rStyle w:val="s0"/>
        </w:rPr>
        <w:t>ода № 578 и Управляющего МФЦ «Астана» от 23 июня 202 3 года № 208, который вступает в силу со дня его подписания сторонами.</w:t>
      </w:r>
    </w:p>
    <w:p w:rsidR="00000000" w:rsidRDefault="003574AD">
      <w:pPr>
        <w:pStyle w:val="pj"/>
      </w:pPr>
      <w:r>
        <w:rPr>
          <w:rStyle w:val="s0"/>
        </w:rPr>
        <w:t> </w:t>
      </w:r>
    </w:p>
    <w:p w:rsidR="00000000" w:rsidRDefault="003574AD">
      <w:pPr>
        <w:pStyle w:val="pj"/>
      </w:pPr>
      <w:r>
        <w:rPr>
          <w:rStyle w:val="s0"/>
          <w:b/>
          <w:bCs/>
          <w:i/>
          <w:iCs/>
          <w:color w:val="FF0000"/>
        </w:rPr>
        <w:t>См. также:</w:t>
      </w:r>
    </w:p>
    <w:p w:rsidR="00000000" w:rsidRDefault="003574AD">
      <w:pPr>
        <w:pStyle w:val="pj"/>
      </w:pPr>
      <w:hyperlink r:id="rId10" w:history="1">
        <w:r>
          <w:rPr>
            <w:rStyle w:val="a4"/>
          </w:rPr>
          <w:t>Утверждена форма представления сведений цифровым майни</w:t>
        </w:r>
        <w:r>
          <w:rPr>
            <w:rStyle w:val="a4"/>
          </w:rPr>
          <w:t>нговым пулом</w:t>
        </w:r>
      </w:hyperlink>
    </w:p>
    <w:p w:rsidR="00000000" w:rsidRDefault="003574AD">
      <w:pPr>
        <w:pStyle w:val="pj"/>
      </w:pPr>
      <w:r>
        <w:rPr>
          <w:rStyle w:val="s0"/>
        </w:rPr>
        <w:t> </w:t>
      </w:r>
    </w:p>
    <w:p w:rsidR="00000000" w:rsidRDefault="003574AD">
      <w:pPr>
        <w:pStyle w:val="pj"/>
      </w:pPr>
      <w:r>
        <w:t> </w:t>
      </w:r>
    </w:p>
    <w:p w:rsidR="00000000" w:rsidRDefault="003574AD">
      <w:pPr>
        <w:pStyle w:val="pj"/>
      </w:pPr>
      <w:r>
        <w:rPr>
          <w:rStyle w:val="s0"/>
          <w:b/>
          <w:bCs/>
        </w:rPr>
        <w:t>Галина Шахворостова</w:t>
      </w:r>
    </w:p>
    <w:p w:rsidR="00000000" w:rsidRDefault="003574AD">
      <w:pPr>
        <w:pStyle w:val="pj"/>
      </w:pPr>
      <w:r>
        <w:rPr>
          <w:rStyle w:val="s0"/>
        </w:rPr>
        <w:t> </w:t>
      </w:r>
    </w:p>
    <w:p w:rsidR="00000000" w:rsidRDefault="003574AD">
      <w:pPr>
        <w:pStyle w:val="p"/>
      </w:pPr>
      <w:r>
        <w:t> </w:t>
      </w:r>
    </w:p>
    <w:p w:rsidR="00000000" w:rsidRDefault="003574AD">
      <w:pPr>
        <w:pStyle w:val="p"/>
      </w:pPr>
      <w:r>
        <w:rPr>
          <w:sz w:val="20"/>
          <w:szCs w:val="20"/>
        </w:rPr>
        <w:t> </w:t>
      </w:r>
    </w:p>
    <w:p w:rsidR="00000000" w:rsidRDefault="003574AD">
      <w:pPr>
        <w:pStyle w:val="p"/>
      </w:pPr>
      <w:r>
        <w:rPr>
          <w:sz w:val="20"/>
          <w:szCs w:val="20"/>
        </w:rPr>
        <w:t>Источник: ИС «Параграф»</w:t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4AD" w:rsidRDefault="003574AD" w:rsidP="003574AD">
      <w:r>
        <w:separator/>
      </w:r>
    </w:p>
  </w:endnote>
  <w:endnote w:type="continuationSeparator" w:id="0">
    <w:p w:rsidR="003574AD" w:rsidRDefault="003574AD" w:rsidP="00357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4AD" w:rsidRDefault="003574A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4AD" w:rsidRDefault="003574A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4AD" w:rsidRDefault="003574A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4AD" w:rsidRDefault="003574AD" w:rsidP="003574AD">
      <w:r>
        <w:separator/>
      </w:r>
    </w:p>
  </w:footnote>
  <w:footnote w:type="continuationSeparator" w:id="0">
    <w:p w:rsidR="003574AD" w:rsidRDefault="003574AD" w:rsidP="003574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4AD" w:rsidRDefault="003574A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4AD" w:rsidRDefault="003574AD" w:rsidP="003574A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3574AD" w:rsidRPr="003574AD" w:rsidRDefault="003574AD" w:rsidP="003574A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Утверждены Правила определения, опубликования стоимости цифровых активов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4AD" w:rsidRDefault="003574A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proofState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574AD"/>
    <w:rsid w:val="0035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3574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574AD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574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574AD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3574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574AD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574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574AD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6148637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2112427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nline.zakon.kz/Document/?doc_id=368671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2112427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2025-07-21T12:16:00Z</dcterms:created>
  <dcterms:modified xsi:type="dcterms:W3CDTF">2025-07-21T12:16:00Z</dcterms:modified>
</cp:coreProperties>
</file>