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83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жекелеген көлік құралдары түрлерінің жүруін ұйымдастыру және жол қауіпсіздігін цифрландыру мәселелері бойынша өзгерістер мен толықтырулар енгізу туралы» Қазақстан Республикасының 2024 жылғы 3 қазандағ</w:t>
      </w:r>
      <w:r>
        <w:rPr>
          <w:rStyle w:val="s0"/>
          <w:b/>
          <w:bCs/>
        </w:rPr>
        <w:t>ы № 130-VІІІ Заңы</w:t>
      </w:r>
    </w:p>
    <w:p w:rsidR="00000000" w:rsidRDefault="00C61833">
      <w:pPr>
        <w:pStyle w:val="pj"/>
      </w:pPr>
      <w:r>
        <w:rPr>
          <w:rStyle w:val="s0"/>
          <w:b/>
          <w:bCs/>
        </w:rPr>
        <w:t> </w:t>
      </w:r>
    </w:p>
    <w:p w:rsidR="00000000" w:rsidRDefault="00C61833">
      <w:pPr>
        <w:pStyle w:val="pj"/>
      </w:pPr>
      <w:r>
        <w:rPr>
          <w:rStyle w:val="s0"/>
        </w:rPr>
        <w:t xml:space="preserve">Жариялануы: «Егемен Қазақстан» 2024 жылғы 4 қазан № 192 (30921); </w:t>
      </w:r>
      <w:hyperlink r:id="rId7" w:anchor="!/doc/201335/kaz" w:tgtFrame="_blank" w:history="1">
        <w:r>
          <w:rPr>
            <w:rStyle w:val="s2"/>
          </w:rPr>
          <w:t>«ҚР НҚА электрондық түрдегі эталондық бақылау банкі» АЖ 2024 ж. 7 қазанда</w:t>
        </w:r>
      </w:hyperlink>
      <w: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2024 ж., № 19-20 (2901)</w:t>
      </w:r>
    </w:p>
    <w:p w:rsidR="00000000" w:rsidRDefault="00C61833">
      <w:pPr>
        <w:pStyle w:val="pj"/>
      </w:pPr>
      <w:r>
        <w:rPr>
          <w:b/>
          <w:bCs/>
        </w:rPr>
        <w:t> </w:t>
      </w:r>
    </w:p>
    <w:p w:rsidR="00000000" w:rsidRDefault="00C61833">
      <w:pPr>
        <w:pStyle w:val="pj"/>
      </w:pPr>
      <w:r>
        <w:t> </w:t>
      </w:r>
    </w:p>
    <w:p w:rsidR="00000000" w:rsidRDefault="00C61833">
      <w:pPr>
        <w:pStyle w:val="pj"/>
      </w:pPr>
      <w:r>
        <w:t> </w:t>
      </w:r>
    </w:p>
    <w:p w:rsidR="00000000" w:rsidRDefault="00C6183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833" w:rsidRDefault="00C61833" w:rsidP="00C61833">
      <w:r>
        <w:separator/>
      </w:r>
    </w:p>
  </w:endnote>
  <w:endnote w:type="continuationSeparator" w:id="0">
    <w:p w:rsidR="00C61833" w:rsidRDefault="00C61833" w:rsidP="00C61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833" w:rsidRDefault="00C61833" w:rsidP="00C61833">
      <w:r>
        <w:separator/>
      </w:r>
    </w:p>
  </w:footnote>
  <w:footnote w:type="continuationSeparator" w:id="0">
    <w:p w:rsidR="00C61833" w:rsidRDefault="00C61833" w:rsidP="00C61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 w:rsidP="00C618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833" w:rsidRPr="00C61833" w:rsidRDefault="00C61833" w:rsidP="00C618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жекелеген көлік құралдары түрлерінің жүруін ұйымдастыру және жол қауіпсіздігін цифрландыру мәселелері бойынша өзгерістер мен толықтырулар енгізу туралы» Қазақстан Республикасының 2024 жылғы 3 қазандағы № 130-VІІІ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833" w:rsidRDefault="00C618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833"/>
    <w:rsid w:val="00C6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8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8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8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8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8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8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8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8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489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2025-05-11T23:42:00Z</dcterms:created>
  <dcterms:modified xsi:type="dcterms:W3CDTF">2025-05-11T23:42:00Z</dcterms:modified>
</cp:coreProperties>
</file>