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68F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20 июля 2023 года № 530</w:t>
      </w:r>
      <w:r>
        <w:rPr>
          <w:rStyle w:val="s1"/>
        </w:rPr>
        <w:br/>
        <w:t>Об определении условий и механизмов финансирования, включая софинансирование промышленно-инновационных проектов, лизингового финансирования в рамках</w:t>
      </w:r>
      <w:r>
        <w:rPr>
          <w:rStyle w:val="s1"/>
        </w:rPr>
        <w:t xml:space="preserve"> средств из государственного бюджета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 xml:space="preserve">В соответствии с </w:t>
      </w:r>
      <w:hyperlink r:id="rId7" w:anchor="sub_id=300300" w:history="1">
        <w:r>
          <w:rPr>
            <w:rStyle w:val="a4"/>
          </w:rPr>
          <w:t>пунктом 3 статьи 30</w:t>
        </w:r>
      </w:hyperlink>
      <w:r>
        <w:rPr>
          <w:rStyle w:val="s0"/>
        </w:rPr>
        <w:t xml:space="preserve"> Закона Республики Казахстан «О промышленной политике»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D168F">
      <w:pPr>
        <w:pStyle w:val="pj"/>
      </w:pPr>
      <w:r>
        <w:rPr>
          <w:rStyle w:val="s0"/>
        </w:rPr>
        <w:t xml:space="preserve">1. Определить </w:t>
      </w:r>
      <w:hyperlink w:anchor="sub100" w:history="1">
        <w:r>
          <w:rPr>
            <w:rStyle w:val="a4"/>
          </w:rPr>
          <w:t>условия и механизмы</w:t>
        </w:r>
      </w:hyperlink>
      <w:r>
        <w:rPr>
          <w:rStyle w:val="s0"/>
        </w:rPr>
        <w:t xml:space="preserve">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 согласно приложению к настоящему приказу.</w:t>
      </w:r>
    </w:p>
    <w:p w:rsidR="00000000" w:rsidRDefault="00BD168F">
      <w:pPr>
        <w:pStyle w:val="pj"/>
      </w:pPr>
      <w:r>
        <w:rPr>
          <w:rStyle w:val="s0"/>
        </w:rPr>
        <w:t>2. Комитету инду</w:t>
      </w:r>
      <w:r>
        <w:rPr>
          <w:rStyle w:val="s0"/>
        </w:rPr>
        <w:t>стриального развития Министерства индустрии и инфраструктурного развития Республики Казахстан обеспечить:</w:t>
      </w:r>
    </w:p>
    <w:p w:rsidR="00000000" w:rsidRDefault="00BD168F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</w:t>
      </w:r>
      <w:r>
        <w:rPr>
          <w:rStyle w:val="s0"/>
        </w:rPr>
        <w:t>азахстан;</w:t>
      </w:r>
    </w:p>
    <w:p w:rsidR="00000000" w:rsidRDefault="00BD168F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BD168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</w:t>
      </w:r>
      <w:r>
        <w:rPr>
          <w:rStyle w:val="s0"/>
        </w:rPr>
        <w:t>ития Республики Казахстан.</w:t>
      </w:r>
    </w:p>
    <w:p w:rsidR="00000000" w:rsidRDefault="00BD168F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168F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BD168F">
            <w:pPr>
              <w:pStyle w:val="p"/>
            </w:pPr>
            <w:r>
              <w:rPr>
                <w:rStyle w:val="s0"/>
                <w:b/>
                <w:bCs/>
              </w:rPr>
              <w:t>Минис</w:t>
            </w:r>
            <w:r>
              <w:rPr>
                <w:rStyle w:val="s0"/>
                <w:b/>
                <w:bCs/>
              </w:rPr>
              <w:t xml:space="preserve">тра индустрии и инфраструктурного </w:t>
            </w:r>
          </w:p>
          <w:p w:rsidR="00000000" w:rsidRDefault="00BD168F">
            <w:pPr>
              <w:pStyle w:val="p"/>
            </w:pPr>
            <w:r>
              <w:rPr>
                <w:rStyle w:val="s0"/>
                <w:b/>
                <w:bCs/>
              </w:rPr>
              <w:t>развития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168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D168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D168F">
            <w:pPr>
              <w:pStyle w:val="pr"/>
            </w:pPr>
            <w:r>
              <w:rPr>
                <w:rStyle w:val="s0"/>
                <w:b/>
                <w:bCs/>
              </w:rPr>
              <w:t>Д. Щеглова</w:t>
            </w:r>
          </w:p>
        </w:tc>
      </w:tr>
    </w:tbl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"/>
      </w:pPr>
      <w:r>
        <w:rPr>
          <w:rStyle w:val="s0"/>
        </w:rPr>
        <w:t>«СОГЛАСОВАН»</w:t>
      </w:r>
    </w:p>
    <w:p w:rsidR="00000000" w:rsidRDefault="00BD168F">
      <w:pPr>
        <w:pStyle w:val="p"/>
      </w:pPr>
      <w:r>
        <w:rPr>
          <w:rStyle w:val="s0"/>
        </w:rPr>
        <w:t>Министерство финансов</w:t>
      </w:r>
    </w:p>
    <w:p w:rsidR="00000000" w:rsidRDefault="00BD168F">
      <w:pPr>
        <w:pStyle w:val="p"/>
      </w:pPr>
      <w:r>
        <w:rPr>
          <w:rStyle w:val="s0"/>
        </w:rPr>
        <w:t>Республики Казахстан</w:t>
      </w:r>
    </w:p>
    <w:p w:rsidR="00000000" w:rsidRDefault="00BD168F">
      <w:pPr>
        <w:pStyle w:val="p"/>
      </w:pPr>
      <w:r>
        <w:rPr>
          <w:rStyle w:val="s0"/>
        </w:rPr>
        <w:t>«СОГЛАСОВАН»</w:t>
      </w:r>
    </w:p>
    <w:p w:rsidR="00000000" w:rsidRDefault="00BD168F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BD168F">
      <w:pPr>
        <w:pStyle w:val="p"/>
      </w:pPr>
      <w:r>
        <w:rPr>
          <w:rStyle w:val="s0"/>
        </w:rPr>
        <w:t>Республики Казахстан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168F">
      <w:pPr>
        <w:pStyle w:val="pr"/>
      </w:pPr>
      <w:r>
        <w:rPr>
          <w:rStyle w:val="s0"/>
        </w:rPr>
        <w:t>исполняющего обязанности</w:t>
      </w:r>
    </w:p>
    <w:p w:rsidR="00000000" w:rsidRDefault="00BD168F">
      <w:pPr>
        <w:pStyle w:val="pr"/>
      </w:pPr>
      <w:r>
        <w:rPr>
          <w:rStyle w:val="s0"/>
        </w:rPr>
        <w:t>Министра индустрии и</w:t>
      </w:r>
    </w:p>
    <w:p w:rsidR="00000000" w:rsidRDefault="00BD168F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BD168F">
      <w:pPr>
        <w:pStyle w:val="pr"/>
      </w:pPr>
      <w:r>
        <w:rPr>
          <w:rStyle w:val="s0"/>
        </w:rPr>
        <w:t>Республики Казахстан</w:t>
      </w:r>
    </w:p>
    <w:p w:rsidR="00000000" w:rsidRDefault="00BD168F">
      <w:pPr>
        <w:pStyle w:val="pr"/>
      </w:pPr>
      <w:r>
        <w:rPr>
          <w:rStyle w:val="s0"/>
        </w:rPr>
        <w:t>от 20 июля 2023 года № 530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c"/>
      </w:pPr>
      <w:r>
        <w:rPr>
          <w:rStyle w:val="s1"/>
        </w:rPr>
        <w:t>Условия и механизмы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c"/>
      </w:pPr>
      <w:r>
        <w:rPr>
          <w:rStyle w:val="s1"/>
        </w:rPr>
        <w:t>Глава 1. Условия финансирования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>1. Условиями финансирования, включая софинансиров</w:t>
      </w:r>
      <w:r>
        <w:rPr>
          <w:rStyle w:val="s0"/>
        </w:rPr>
        <w:t>ание промышленно-инновационных проектов, лизингового финансирования в рамках средств из государственного бюджета, являются:</w:t>
      </w:r>
    </w:p>
    <w:p w:rsidR="00000000" w:rsidRDefault="00BD168F">
      <w:pPr>
        <w:pStyle w:val="pj"/>
      </w:pPr>
      <w:r>
        <w:rPr>
          <w:rStyle w:val="s0"/>
        </w:rPr>
        <w:t>1) размер участия Банка Развития Казахстана, а также других национальных институтов развития, определяемых уполономоченным органом в</w:t>
      </w:r>
      <w:r>
        <w:rPr>
          <w:rStyle w:val="s0"/>
        </w:rPr>
        <w:t xml:space="preserve"> области государственного стимулирования промышленности (далее – финансирующая организация), в финансировании промышленно-инновационных проектов (далее – проект), который составляет не более 85 % (восемьдесят пять процентов) от суммы сметы проекта;</w:t>
      </w:r>
    </w:p>
    <w:p w:rsidR="00000000" w:rsidRDefault="00BD168F">
      <w:pPr>
        <w:pStyle w:val="pj"/>
      </w:pPr>
      <w:r>
        <w:rPr>
          <w:rStyle w:val="s0"/>
        </w:rPr>
        <w:t>2) доля</w:t>
      </w:r>
      <w:r>
        <w:rPr>
          <w:rStyle w:val="s0"/>
        </w:rPr>
        <w:t xml:space="preserve"> финансирования в рамках сметы проекта субъектом промышленно-инновационной деятельности (далее – субъект) и (или) иными третьими лицами осуществляется денежными средствами;</w:t>
      </w:r>
    </w:p>
    <w:p w:rsidR="00000000" w:rsidRDefault="00BD168F">
      <w:pPr>
        <w:pStyle w:val="pj"/>
      </w:pPr>
      <w:r>
        <w:rPr>
          <w:rStyle w:val="s0"/>
        </w:rPr>
        <w:t>3) риски по реализации проекта покрыты в полном объеме, в том числе обеспечены;</w:t>
      </w:r>
    </w:p>
    <w:p w:rsidR="00000000" w:rsidRDefault="00BD168F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финансирование, включая софинансирование, предоставляется на срок не более двадцати лет;</w:t>
      </w:r>
    </w:p>
    <w:p w:rsidR="00000000" w:rsidRDefault="00BD168F">
      <w:pPr>
        <w:pStyle w:val="pj"/>
      </w:pPr>
      <w:r>
        <w:rPr>
          <w:rStyle w:val="s0"/>
        </w:rPr>
        <w:t>5) технологическая и техническая обоснованность проектных решений.</w:t>
      </w:r>
    </w:p>
    <w:p w:rsidR="00000000" w:rsidRDefault="00BD168F">
      <w:pPr>
        <w:pStyle w:val="pj"/>
      </w:pPr>
      <w:r>
        <w:rPr>
          <w:rStyle w:val="s0"/>
        </w:rPr>
        <w:t>2. При софинансировании дополнительным условием является наличие стороны, кроме финансирующей организации, осуществляющей частичное обеспечение проекта необходимыми финансовыми ресурсами (деньгами).</w:t>
      </w:r>
    </w:p>
    <w:p w:rsidR="00000000" w:rsidRDefault="00BD168F">
      <w:pPr>
        <w:pStyle w:val="pj"/>
      </w:pPr>
      <w:r>
        <w:rPr>
          <w:rStyle w:val="s0"/>
        </w:rPr>
        <w:t>3. Лизинговое финансирование предоставляется субъектам на</w:t>
      </w:r>
      <w:r>
        <w:rPr>
          <w:rStyle w:val="s0"/>
        </w:rPr>
        <w:t xml:space="preserve"> срок от одного года до двадцати лет. Лизинговое финансирование осуществляется в национальной валюте.</w:t>
      </w:r>
    </w:p>
    <w:p w:rsidR="00000000" w:rsidRDefault="00BD168F">
      <w:pPr>
        <w:pStyle w:val="pj"/>
      </w:pPr>
      <w:r>
        <w:rPr>
          <w:rStyle w:val="s0"/>
        </w:rPr>
        <w:t>4. Финансирование, включая софинансирование, осуществляется для создания новых промышленно-инновационных проектов, а также промышленно-инновационных проек</w:t>
      </w:r>
      <w:r>
        <w:rPr>
          <w:rStyle w:val="s0"/>
        </w:rPr>
        <w:t>тов в соответствии с перечнем приоритетных товаров, направленных на модернизацию (техническое перевооружение, в том числе цифровую трансформацию промышленности, внедрение Индустрии 4.0 и цифровых технологий) и расширение действующих производств.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j"/>
      </w:pPr>
      <w:r>
        <w:rPr>
          <w:rStyle w:val="s0"/>
        </w:rPr>
        <w:t> </w:t>
      </w:r>
    </w:p>
    <w:p w:rsidR="00000000" w:rsidRDefault="00BD168F">
      <w:pPr>
        <w:pStyle w:val="pc"/>
      </w:pPr>
      <w:r>
        <w:rPr>
          <w:rStyle w:val="s1"/>
        </w:rPr>
        <w:t xml:space="preserve">Глава </w:t>
      </w:r>
      <w:r>
        <w:rPr>
          <w:rStyle w:val="s1"/>
        </w:rPr>
        <w:t>2. Механизмы финансирования</w:t>
      </w:r>
    </w:p>
    <w:p w:rsidR="00000000" w:rsidRDefault="00BD168F">
      <w:pPr>
        <w:pStyle w:val="pc"/>
      </w:pPr>
      <w:r>
        <w:rPr>
          <w:rStyle w:val="s1"/>
        </w:rPr>
        <w:t> </w:t>
      </w:r>
    </w:p>
    <w:p w:rsidR="00000000" w:rsidRDefault="00BD168F">
      <w:pPr>
        <w:pStyle w:val="pj"/>
      </w:pPr>
      <w:r>
        <w:rPr>
          <w:rStyle w:val="s0"/>
        </w:rPr>
        <w:t>5. При финансировании, включая софинансирование, проектов используются следующие механизмы:</w:t>
      </w:r>
    </w:p>
    <w:p w:rsidR="00000000" w:rsidRDefault="00BD168F">
      <w:pPr>
        <w:pStyle w:val="pj"/>
      </w:pPr>
      <w:r>
        <w:rPr>
          <w:rStyle w:val="s0"/>
        </w:rPr>
        <w:t>1) предоставление кредитов субъектам в денежной форме на условиях платности, срочности и возвратности (займы);</w:t>
      </w:r>
    </w:p>
    <w:p w:rsidR="00000000" w:rsidRDefault="00BD168F">
      <w:pPr>
        <w:pStyle w:val="pj"/>
      </w:pPr>
      <w:r>
        <w:rPr>
          <w:rStyle w:val="s0"/>
        </w:rPr>
        <w:t>2) финансирование проек</w:t>
      </w:r>
      <w:r>
        <w:rPr>
          <w:rStyle w:val="s0"/>
        </w:rPr>
        <w:t>та в целях обеспечения подготовки и реализации проекта (промежуточное финансирование);</w:t>
      </w:r>
    </w:p>
    <w:p w:rsidR="00000000" w:rsidRDefault="00BD168F">
      <w:pPr>
        <w:pStyle w:val="pj"/>
      </w:pPr>
      <w:r>
        <w:rPr>
          <w:rStyle w:val="s0"/>
        </w:rPr>
        <w:t>3) предоставление займа с правом его конвертации в акции или доли участия в уставном капитале субъекта (мезонинное финансирование);</w:t>
      </w:r>
    </w:p>
    <w:p w:rsidR="00000000" w:rsidRDefault="00BD168F">
      <w:pPr>
        <w:pStyle w:val="pj"/>
      </w:pPr>
      <w:r>
        <w:rPr>
          <w:rStyle w:val="s0"/>
        </w:rPr>
        <w:t>4) финансирование проекта под уступку</w:t>
      </w:r>
      <w:r>
        <w:rPr>
          <w:rStyle w:val="s0"/>
        </w:rPr>
        <w:t xml:space="preserve"> прав требования, обеспечением которого являются ожидаемые систематические денежные платежи за создание и передачу имущества, а также оказание услуг и (или) производство товаров, и (или) выполнение работ в процессе использования созданного имущества (проек</w:t>
      </w:r>
      <w:r>
        <w:rPr>
          <w:rStyle w:val="s0"/>
        </w:rPr>
        <w:t>тное финансирование).</w:t>
      </w:r>
    </w:p>
    <w:p w:rsidR="00000000" w:rsidRDefault="00BD168F">
      <w:pPr>
        <w:pStyle w:val="pj"/>
      </w:pPr>
      <w:r>
        <w:rPr>
          <w:rStyle w:val="s0"/>
        </w:rPr>
        <w:t>6. Механизмом лизингового финансирования субъектов является обеспечение проектов необходимыми финансовыми ресурсами (деньгами), при котором лизингодатель обязуется передать приобретенный в собственность у продавца и обусловленный дого</w:t>
      </w:r>
      <w:r>
        <w:rPr>
          <w:rStyle w:val="s0"/>
        </w:rPr>
        <w:t>вором лизинга предмет лизинга субъектам за определенную плату и на определенных условиях во временное владение и пользование на срок не менее одного года.</w:t>
      </w:r>
    </w:p>
    <w:p w:rsidR="00000000" w:rsidRDefault="00BD168F">
      <w:pPr>
        <w:pStyle w:val="pj"/>
      </w:pPr>
      <w:r>
        <w:rPr>
          <w:rStyle w:val="s0"/>
        </w:rPr>
        <w:t>7. Лизинговое финансирование осуществляется посредством предоставления чистого лизинга.</w:t>
      </w:r>
    </w:p>
    <w:p w:rsidR="00000000" w:rsidRDefault="00BD168F">
      <w:pPr>
        <w:pStyle w:val="pj"/>
      </w:pPr>
      <w:bookmarkStart w:id="2" w:name="SUB800"/>
      <w:bookmarkEnd w:id="2"/>
      <w:r>
        <w:rPr>
          <w:rStyle w:val="s0"/>
        </w:rPr>
        <w:t>8. Субъект об</w:t>
      </w:r>
      <w:r>
        <w:rPr>
          <w:rStyle w:val="s0"/>
        </w:rPr>
        <w:t>ращается к финансирующей организации за финансированием, включая софинансирование, проектов, лизинговым финансированием путем подачи заявления в свободной форме и представляет следующие документы:</w:t>
      </w:r>
    </w:p>
    <w:p w:rsidR="00000000" w:rsidRDefault="00BD168F">
      <w:pPr>
        <w:pStyle w:val="pj"/>
      </w:pPr>
      <w:r>
        <w:rPr>
          <w:rStyle w:val="s0"/>
        </w:rPr>
        <w:t xml:space="preserve">1) для физического лица – копия документа, удостоверяющего </w:t>
      </w:r>
      <w:r>
        <w:rPr>
          <w:rStyle w:val="s0"/>
        </w:rPr>
        <w:t>личность, копия документа о регистрации в качестве индивидуального предпринимателя; для юридического лица – копия свидетельства</w:t>
      </w:r>
      <w:r>
        <w:rPr>
          <w:rStyle w:val="s0"/>
          <w:vertAlign w:val="superscript"/>
        </w:rPr>
        <w:t>1</w:t>
      </w:r>
      <w:r>
        <w:rPr>
          <w:rStyle w:val="s0"/>
        </w:rPr>
        <w:t xml:space="preserve"> или справки о государственной регистрации (перерегистрации);</w:t>
      </w:r>
    </w:p>
    <w:p w:rsidR="00000000" w:rsidRDefault="00BD168F">
      <w:pPr>
        <w:pStyle w:val="pj"/>
      </w:pPr>
      <w:r>
        <w:rPr>
          <w:rStyle w:val="s0"/>
        </w:rPr>
        <w:t>2) копии учредительных документов для юридических лиц;</w:t>
      </w:r>
    </w:p>
    <w:p w:rsidR="00000000" w:rsidRDefault="00BD168F">
      <w:pPr>
        <w:pStyle w:val="pj"/>
      </w:pPr>
      <w:r>
        <w:rPr>
          <w:rStyle w:val="s0"/>
        </w:rPr>
        <w:t>3) бизнес-п</w:t>
      </w:r>
      <w:r>
        <w:rPr>
          <w:rStyle w:val="s0"/>
        </w:rPr>
        <w:t>лан проекта;</w:t>
      </w:r>
    </w:p>
    <w:p w:rsidR="00000000" w:rsidRDefault="00BD168F">
      <w:pPr>
        <w:pStyle w:val="pj"/>
      </w:pPr>
      <w:r>
        <w:rPr>
          <w:rStyle w:val="s0"/>
        </w:rPr>
        <w:t>4) бухгалтерский баланс юридического лица по состоянию на 31 декабря последнего отчетного года, предшествующего подаче заявки;</w:t>
      </w:r>
    </w:p>
    <w:p w:rsidR="00000000" w:rsidRDefault="00BD168F">
      <w:pPr>
        <w:pStyle w:val="pj"/>
      </w:pPr>
      <w:r>
        <w:rPr>
          <w:rStyle w:val="s0"/>
        </w:rPr>
        <w:t>5) сведения об отсутствии (наличии) задолженности, учет по которым ведется в налоговых органах;</w:t>
      </w:r>
    </w:p>
    <w:p w:rsidR="00000000" w:rsidRDefault="00BD168F">
      <w:pPr>
        <w:pStyle w:val="pj"/>
      </w:pPr>
      <w:r>
        <w:rPr>
          <w:rStyle w:val="s0"/>
        </w:rPr>
        <w:t>6) копии правоустана</w:t>
      </w:r>
      <w:r>
        <w:rPr>
          <w:rStyle w:val="s0"/>
        </w:rPr>
        <w:t>вливающих документов, в том числе о наличии или отсутствии обременений, на движимое или недвижимое имущество, выступающее в виде залога;</w:t>
      </w:r>
    </w:p>
    <w:p w:rsidR="00000000" w:rsidRDefault="00BD168F">
      <w:pPr>
        <w:pStyle w:val="pj"/>
      </w:pPr>
      <w:r>
        <w:rPr>
          <w:rStyle w:val="s0"/>
        </w:rPr>
        <w:t>7) описание проекта, направленного на модернизацию (техническое перевооружение) и расширение действующих производств, и</w:t>
      </w:r>
      <w:r>
        <w:rPr>
          <w:rStyle w:val="s0"/>
        </w:rPr>
        <w:t xml:space="preserve"> прогнозный экономический и финансовый эффект от его реализации;</w:t>
      </w:r>
    </w:p>
    <w:p w:rsidR="00000000" w:rsidRDefault="00BD168F">
      <w:pPr>
        <w:pStyle w:val="pj"/>
      </w:pPr>
      <w:r>
        <w:rPr>
          <w:rStyle w:val="s0"/>
        </w:rPr>
        <w:t>_________________________________________</w:t>
      </w:r>
    </w:p>
    <w:p w:rsidR="00000000" w:rsidRDefault="00BD168F">
      <w:pPr>
        <w:pStyle w:val="pj"/>
      </w:pPr>
      <w:r>
        <w:rPr>
          <w:rStyle w:val="s0"/>
          <w:vertAlign w:val="superscript"/>
        </w:rPr>
        <w:t>1</w:t>
      </w:r>
      <w:r>
        <w:rPr>
          <w:rStyle w:val="s0"/>
        </w:rPr>
        <w:t>свидетельство о государственной (учетной) регистрации (перерегистрации) юридического лица (филиала, представительства), выданное до введения в дейст</w:t>
      </w:r>
      <w:r>
        <w:rPr>
          <w:rStyle w:val="s0"/>
        </w:rPr>
        <w:t xml:space="preserve">вие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внесении изменений и дополнений в некоторые законодательные акты Республики Казахстан по вопросам государственной регистрации юридических лиц и учетной регистрации филиалов и представительств», является действительным до прекращения</w:t>
      </w:r>
      <w:r>
        <w:rPr>
          <w:rStyle w:val="s0"/>
        </w:rPr>
        <w:t xml:space="preserve"> деятельности юридического лица.</w:t>
      </w:r>
    </w:p>
    <w:p w:rsidR="00000000" w:rsidRDefault="00BD168F">
      <w:pPr>
        <w:pStyle w:val="pj"/>
      </w:pPr>
      <w:r>
        <w:rPr>
          <w:rStyle w:val="s0"/>
        </w:rPr>
        <w:t>8) документы, подтверждающие участие субъекта и (или) иных третьих лиц в финансировании проекта денежными средствами.</w:t>
      </w:r>
    </w:p>
    <w:p w:rsidR="00000000" w:rsidRDefault="00BD168F">
      <w:pPr>
        <w:pStyle w:val="pj"/>
      </w:pPr>
      <w:r>
        <w:rPr>
          <w:rStyle w:val="s0"/>
        </w:rPr>
        <w:t>9. Финансирование, включая софинансирование, проектов, лизинговое финансирование осуществляются финансиру</w:t>
      </w:r>
      <w:r>
        <w:rPr>
          <w:rStyle w:val="s0"/>
        </w:rPr>
        <w:t>ющей организацией по результатам рассмотрения и анализа документов, представленных субъектом.</w:t>
      </w:r>
    </w:p>
    <w:p w:rsidR="00000000" w:rsidRDefault="00BD168F">
      <w:pPr>
        <w:pStyle w:val="pj"/>
      </w:pPr>
      <w:r>
        <w:rPr>
          <w:rStyle w:val="s0"/>
        </w:rPr>
        <w:t xml:space="preserve">10. Финансирующая организация в течение двух месяцев со дня поступления заявления рассматривает документы субъекта, представленные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настоящих условий и механизмов финансирования, включая софинансирование, проектов, лизингового финансирования субъектов (далее – условия и механизмы).</w:t>
      </w:r>
    </w:p>
    <w:p w:rsidR="00000000" w:rsidRDefault="00BD168F">
      <w:pPr>
        <w:pStyle w:val="pj"/>
      </w:pPr>
      <w:r>
        <w:rPr>
          <w:rStyle w:val="s0"/>
        </w:rPr>
        <w:t>11. По результатам рассмотрения соответствующих документов финансирующая организ</w:t>
      </w:r>
      <w:r>
        <w:rPr>
          <w:rStyle w:val="s0"/>
        </w:rPr>
        <w:t>ация в течение трех рабочих дней принимает решение о предоставлении или отказе в предоставлении финансирования, включая софинансирование, проектов, лизингового финансирования.</w:t>
      </w:r>
    </w:p>
    <w:p w:rsidR="00000000" w:rsidRDefault="00BD168F">
      <w:pPr>
        <w:pStyle w:val="pj"/>
      </w:pPr>
      <w:r>
        <w:rPr>
          <w:rStyle w:val="s0"/>
        </w:rPr>
        <w:t>12. В случае принятия решения об отказе в предоставлении финансирования, включая</w:t>
      </w:r>
      <w:r>
        <w:rPr>
          <w:rStyle w:val="s0"/>
        </w:rPr>
        <w:t xml:space="preserve"> софинансирование, проектов, лизингового финансирования финансирующей организацией в течение трех рабочих дней субъекту направляется соответствующее мотивированное письменное уведомление.</w:t>
      </w:r>
    </w:p>
    <w:p w:rsidR="00000000" w:rsidRDefault="00BD168F">
      <w:pPr>
        <w:pStyle w:val="pj"/>
      </w:pPr>
      <w:r>
        <w:rPr>
          <w:rStyle w:val="s0"/>
        </w:rPr>
        <w:t>13. Решение об отказе в финансировании, включая софинансирование, проектов, лизинговом финансировании принимается по следующим основаниям:</w:t>
      </w:r>
    </w:p>
    <w:p w:rsidR="00000000" w:rsidRDefault="00BD168F">
      <w:pPr>
        <w:pStyle w:val="pj"/>
      </w:pPr>
      <w:r>
        <w:rPr>
          <w:rStyle w:val="s0"/>
        </w:rPr>
        <w:t xml:space="preserve">1) несоответствие субъекта условиям, определенным в соответствии с </w:t>
      </w:r>
      <w:hyperlink w:anchor="sub1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щих условий и механизмов;</w:t>
      </w:r>
    </w:p>
    <w:p w:rsidR="00000000" w:rsidRDefault="00BD168F">
      <w:pPr>
        <w:pStyle w:val="pj"/>
      </w:pPr>
      <w:r>
        <w:rPr>
          <w:rStyle w:val="s0"/>
        </w:rPr>
        <w:t xml:space="preserve">2) непредставление субъектом необходимых документов, определенных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настоящих условий и механизмов.</w:t>
      </w:r>
    </w:p>
    <w:p w:rsidR="00000000" w:rsidRDefault="00BD168F">
      <w:pPr>
        <w:pStyle w:val="pj"/>
      </w:pPr>
      <w:r>
        <w:rPr>
          <w:rStyle w:val="s0"/>
        </w:rPr>
        <w:t>14. При принятии решения о финансировании, включая софинансирование, проектов, лизинговом фин</w:t>
      </w:r>
      <w:r>
        <w:rPr>
          <w:rStyle w:val="s0"/>
        </w:rPr>
        <w:t>ансировании в течение пяти рабочих дней финансирующая организация заключает договор с субъектом.</w:t>
      </w:r>
    </w:p>
    <w:p w:rsidR="00000000" w:rsidRDefault="00BD168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68F" w:rsidRDefault="00BD168F" w:rsidP="00BD168F">
      <w:r>
        <w:separator/>
      </w:r>
    </w:p>
  </w:endnote>
  <w:endnote w:type="continuationSeparator" w:id="0">
    <w:p w:rsidR="00BD168F" w:rsidRDefault="00BD168F" w:rsidP="00BD1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68F" w:rsidRDefault="00BD168F" w:rsidP="00BD168F">
      <w:r>
        <w:separator/>
      </w:r>
    </w:p>
  </w:footnote>
  <w:footnote w:type="continuationSeparator" w:id="0">
    <w:p w:rsidR="00BD168F" w:rsidRDefault="00BD168F" w:rsidP="00BD16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 w:rsidP="00BD16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68F" w:rsidRDefault="00BD168F" w:rsidP="00BD16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20 июля 2023 года № 530 «Об определении условий и механизмов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бюджета»</w:t>
    </w:r>
  </w:p>
  <w:p w:rsidR="00BD168F" w:rsidRPr="00BD168F" w:rsidRDefault="00BD168F" w:rsidP="00BD16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F" w:rsidRDefault="00BD16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68F"/>
    <w:rsid w:val="00BD1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16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68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6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68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16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68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6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68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349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38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748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49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906</Words>
  <Characters>7658</Characters>
  <Application>Microsoft Office Word</Application>
  <DocSecurity>0</DocSecurity>
  <Lines>63</Lines>
  <Paragraphs>17</Paragraphs>
  <ScaleCrop>false</ScaleCrop>
  <Company/>
  <LinksUpToDate>false</LinksUpToDate>
  <CharactersWithSpaces>8547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20 июля 2023 года № 530 «Об определении условий и механизмов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бюджета» (©Paragraph 2023)</dc:title>
  <dc:subject/>
  <dc:creator>Сергей М</dc:creator>
  <cp:keywords/>
  <dc:description/>
  <cp:lastModifiedBy>Сергей М</cp:lastModifiedBy>
  <cp:revision>2</cp:revision>
  <dcterms:created xsi:type="dcterms:W3CDTF">2023-08-05T18:05:00Z</dcterms:created>
  <dcterms:modified xsi:type="dcterms:W3CDTF">2023-08-05T18:05:00Z</dcterms:modified>
</cp:coreProperties>
</file>