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73D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СТ РК 2607-2015 «Технические средства организации движения в местах производства дорожных работ. Основные параметры. Правила применения»</w:t>
      </w:r>
    </w:p>
    <w:p w:rsidR="00000000" w:rsidRDefault="00E473D0">
      <w:pPr>
        <w:ind w:firstLine="400"/>
        <w:jc w:val="both"/>
      </w:pPr>
      <w:r>
        <w:rPr>
          <w:rStyle w:val="s0"/>
          <w:b/>
          <w:bCs/>
          <w:lang w:val="en-US"/>
        </w:rPr>
        <w:t> </w:t>
      </w:r>
    </w:p>
    <w:p w:rsidR="00000000" w:rsidRDefault="00E473D0">
      <w:pPr>
        <w:jc w:val="right"/>
      </w:pPr>
      <w:r>
        <w:rPr>
          <w:b/>
          <w:bCs/>
        </w:rPr>
        <w:t>Дата введения 2017-01-01</w:t>
      </w:r>
    </w:p>
    <w:p w:rsidR="00000000" w:rsidRDefault="00E473D0">
      <w:pPr>
        <w:jc w:val="center"/>
      </w:pPr>
      <w:r>
        <w:t> </w:t>
      </w:r>
    </w:p>
    <w:p w:rsidR="00000000" w:rsidRDefault="00E473D0">
      <w:pPr>
        <w:jc w:val="center"/>
      </w:pPr>
      <w:r>
        <w:rPr>
          <w:b/>
          <w:bCs/>
        </w:rPr>
        <w:t>Предисловие</w:t>
      </w:r>
    </w:p>
    <w:p w:rsidR="00000000" w:rsidRDefault="00E473D0">
      <w:r>
        <w:t> </w:t>
      </w:r>
    </w:p>
    <w:p w:rsidR="00000000" w:rsidRDefault="00E473D0">
      <w:pPr>
        <w:ind w:firstLine="403"/>
        <w:jc w:val="both"/>
      </w:pPr>
      <w:r>
        <w:rPr>
          <w:b/>
          <w:bCs/>
        </w:rPr>
        <w:t>1 РАЗРАБОТАН И ВНЕСЕН</w:t>
      </w:r>
      <w:r>
        <w:t xml:space="preserve"> </w:t>
      </w:r>
      <w:r>
        <w:t>Акционерным обществом «Казахстанский дорожный научно-исследовательский институт» (АО «КаздорНИИ»), Техническим комитетом по стандартизации ТК 42 «Автомобильные дороги»</w:t>
      </w:r>
    </w:p>
    <w:p w:rsidR="00000000" w:rsidRDefault="00E473D0">
      <w:pPr>
        <w:ind w:firstLine="403"/>
        <w:jc w:val="both"/>
      </w:pPr>
      <w:r>
        <w:rPr>
          <w:b/>
          <w:bCs/>
        </w:rPr>
        <w:t>2 УТВЕРЖДЕН И ВВЕДЕН В ДЕЙСТВИЕ</w:t>
      </w:r>
      <w:r>
        <w:t xml:space="preserve"> Приказом Председателя Комитета технического регулировани</w:t>
      </w:r>
      <w:r>
        <w:t>я и метрологии Министерства по инвестициям и развитию Республики Казахстан от 19 ноября 2015 года № 230-од.</w:t>
      </w:r>
    </w:p>
    <w:p w:rsidR="00000000" w:rsidRDefault="00E473D0">
      <w:pPr>
        <w:ind w:firstLine="403"/>
        <w:jc w:val="both"/>
      </w:pPr>
      <w:r>
        <w:rPr>
          <w:b/>
          <w:bCs/>
        </w:rPr>
        <w:t>3</w:t>
      </w:r>
      <w:r>
        <w:t xml:space="preserve"> В настоящем стандарте реализованы нормы законов Республики Казахстан: «О языках в Республике Казахстан» </w:t>
      </w:r>
      <w:hyperlink r:id="rId7" w:history="1">
        <w:r>
          <w:rPr>
            <w:rStyle w:val="a3"/>
          </w:rPr>
          <w:t>от 11 июля 1997 года № 151-І</w:t>
        </w:r>
      </w:hyperlink>
      <w:r>
        <w:t xml:space="preserve">; «О местном государственном управлении и самоуправлении в Республике Казахстан» </w:t>
      </w:r>
      <w:hyperlink r:id="rId8" w:history="1">
        <w:r>
          <w:rPr>
            <w:rStyle w:val="a3"/>
          </w:rPr>
          <w:t>от 23 января 2001 года № 148</w:t>
        </w:r>
      </w:hyperlink>
      <w:r>
        <w:t xml:space="preserve">; «Об автомобильных дорогах» </w:t>
      </w:r>
      <w:hyperlink r:id="rId9" w:history="1">
        <w:r>
          <w:rPr>
            <w:rStyle w:val="a3"/>
          </w:rPr>
          <w:t>от 17 июля 2001 года № 245</w:t>
        </w:r>
      </w:hyperlink>
      <w:r>
        <w:t xml:space="preserve">; «Об автомобильном транспорте» </w:t>
      </w:r>
      <w:hyperlink r:id="rId10" w:history="1">
        <w:r>
          <w:rPr>
            <w:rStyle w:val="a3"/>
          </w:rPr>
          <w:t>от 4 июля 2003 года № 476-II</w:t>
        </w:r>
      </w:hyperlink>
      <w:r>
        <w:t xml:space="preserve">; «О дорожном движении» </w:t>
      </w:r>
      <w:hyperlink r:id="rId11" w:history="1">
        <w:r>
          <w:rPr>
            <w:rStyle w:val="a3"/>
          </w:rPr>
          <w:t>от 17 апреля 2014 года № 194-V</w:t>
        </w:r>
      </w:hyperlink>
      <w:r>
        <w:t xml:space="preserve"> ЗРК, «О защите прав потребителей» </w:t>
      </w:r>
      <w:hyperlink r:id="rId12" w:history="1">
        <w:r>
          <w:rPr>
            <w:rStyle w:val="a3"/>
          </w:rPr>
          <w:t>от 4 мая 2010 г. № 274-IV</w:t>
        </w:r>
      </w:hyperlink>
      <w:r>
        <w:t xml:space="preserve">, «О техническом регулировании» </w:t>
      </w:r>
      <w:hyperlink r:id="rId13" w:history="1">
        <w:r>
          <w:rPr>
            <w:rStyle w:val="a3"/>
          </w:rPr>
          <w:t>от 9 ноября 2004 г. № 603-II</w:t>
        </w:r>
      </w:hyperlink>
    </w:p>
    <w:p w:rsidR="00000000" w:rsidRDefault="00E473D0">
      <w:pPr>
        <w:ind w:firstLine="403"/>
        <w:jc w:val="both"/>
      </w:pPr>
      <w:r>
        <w:rPr>
          <w:b/>
          <w:bCs/>
        </w:rPr>
        <w:t>4 СРОК ПЕРВОЙ ПРОВЕРКИ</w:t>
      </w:r>
      <w:r>
        <w:t xml:space="preserve">                                                         2020 год</w:t>
      </w:r>
    </w:p>
    <w:p w:rsidR="00000000" w:rsidRDefault="00E473D0">
      <w:pPr>
        <w:ind w:firstLine="403"/>
        <w:jc w:val="both"/>
      </w:pPr>
      <w:r>
        <w:rPr>
          <w:b/>
          <w:bCs/>
        </w:rPr>
        <w:t>ПЕРИОДИЧНОСТЬ ПРОВЕРКИ</w:t>
      </w:r>
      <w:r>
        <w:t xml:space="preserve">                                                         5 лет</w:t>
      </w:r>
    </w:p>
    <w:p w:rsidR="00000000" w:rsidRDefault="00E473D0">
      <w:pPr>
        <w:ind w:firstLine="403"/>
        <w:jc w:val="both"/>
      </w:pPr>
      <w:r>
        <w:rPr>
          <w:b/>
          <w:bCs/>
        </w:rPr>
        <w:t>5 ВВЕДЕН ВПЕРВЫЕ</w:t>
      </w:r>
    </w:p>
    <w:p w:rsidR="00000000" w:rsidRDefault="00E473D0">
      <w:pPr>
        <w:ind w:firstLine="403"/>
        <w:jc w:val="both"/>
      </w:pPr>
      <w:r>
        <w:t> </w:t>
      </w:r>
    </w:p>
    <w:p w:rsidR="00000000" w:rsidRDefault="00E473D0">
      <w:pPr>
        <w:ind w:firstLine="403"/>
        <w:jc w:val="both"/>
      </w:pPr>
      <w:r>
        <w:rPr>
          <w:i/>
          <w:iCs/>
        </w:rPr>
        <w:t>Информация об изменениях к настоящему стандарту публикуется в ежегодно издаваемом информационном указателе «Нормативные документы по стандартизации», а текст изменений и поправок - в ежемесячно издаваемых информационных указателях «Национальные стандарт</w:t>
      </w:r>
      <w:r>
        <w:rPr>
          <w:i/>
          <w:iCs/>
        </w:rPr>
        <w:t>ы». В случае пересмотра (замены) или отмены настоящего стандарта соответствующее уведомление будет опубликовано в ежемесячно издаваемом информационном указателе «Национальные стандарты»</w:t>
      </w:r>
    </w:p>
    <w:p w:rsidR="00000000" w:rsidRDefault="00E473D0">
      <w:r>
        <w:t> </w:t>
      </w:r>
    </w:p>
    <w:p w:rsidR="00000000" w:rsidRDefault="00E473D0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73D0" w:rsidRDefault="00E473D0" w:rsidP="00E473D0">
      <w:r>
        <w:separator/>
      </w:r>
    </w:p>
  </w:endnote>
  <w:endnote w:type="continuationSeparator" w:id="0">
    <w:p w:rsidR="00E473D0" w:rsidRDefault="00E473D0" w:rsidP="00E473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3D0" w:rsidRDefault="00E473D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3D0" w:rsidRDefault="00E473D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3D0" w:rsidRDefault="00E473D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73D0" w:rsidRDefault="00E473D0" w:rsidP="00E473D0">
      <w:r>
        <w:separator/>
      </w:r>
    </w:p>
  </w:footnote>
  <w:footnote w:type="continuationSeparator" w:id="0">
    <w:p w:rsidR="00E473D0" w:rsidRDefault="00E473D0" w:rsidP="00E473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3D0" w:rsidRDefault="00E473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3D0" w:rsidRDefault="00E473D0" w:rsidP="00E473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73D0" w:rsidRPr="00E473D0" w:rsidRDefault="00E473D0" w:rsidP="00E473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 РК 2607-2015 «Технические средства организации движения в местах производства дорожных работ. Основные параметры. Правила применения»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3D0" w:rsidRDefault="00E473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73D0"/>
    <w:rsid w:val="00E47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73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73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73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73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73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73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73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73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546" TargetMode="External"/><Relationship Id="rId13" Type="http://schemas.openxmlformats.org/officeDocument/2006/relationships/hyperlink" Target="http://online.zakon.kz/Document/?doc_id=105148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08034" TargetMode="External"/><Relationship Id="rId12" Type="http://schemas.openxmlformats.org/officeDocument/2006/relationships/hyperlink" Target="http://online.zakon.kz/Document/?doc_id=3066172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671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4148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414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1967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 РК 2607-2015 «Технические средства организации движения в местах производства дорожных работ. Основные параметры. Правила применения»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2024-02-13T00:07:00Z</dcterms:created>
  <dcterms:modified xsi:type="dcterms:W3CDTF">2024-02-13T00:07:00Z</dcterms:modified>
</cp:coreProperties>
</file>