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4717">
      <w:pPr>
        <w:pStyle w:val="pj"/>
      </w:pPr>
      <w:bookmarkStart w:id="0" w:name="_GoBack"/>
      <w:bookmarkEnd w:id="0"/>
      <w:r>
        <w:rPr>
          <w:rStyle w:val="s0"/>
          <w:b/>
          <w:bCs/>
        </w:rPr>
        <w:t>ГОСТ 16299-2022 «Упаковывание. Термины и определения»</w:t>
      </w:r>
    </w:p>
    <w:p w:rsidR="00000000" w:rsidRDefault="00804717">
      <w:pPr>
        <w:pStyle w:val="pj"/>
      </w:pPr>
      <w:r>
        <w:rPr>
          <w:rStyle w:val="s0"/>
          <w:b/>
          <w:bCs/>
        </w:rPr>
        <w:t> </w:t>
      </w:r>
    </w:p>
    <w:p w:rsidR="00000000" w:rsidRDefault="00804717">
      <w:pPr>
        <w:pStyle w:val="pj"/>
      </w:pPr>
      <w:r>
        <w:rPr>
          <w:rStyle w:val="s0"/>
        </w:rPr>
        <w:t xml:space="preserve">Утвержден и введен в действие на территории РК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Председателя Комитета технического регулирования и метрологии Министерства торговли и интеграции РК от </w:t>
      </w:r>
      <w:r>
        <w:t>23 июня 2023 года № 224-НҚ с</w:t>
      </w:r>
      <w:r>
        <w:rPr>
          <w:rStyle w:val="s0"/>
        </w:rPr>
        <w:t xml:space="preserve"> 22 июня 2023 г.</w:t>
      </w:r>
    </w:p>
    <w:p w:rsidR="00000000" w:rsidRDefault="00804717">
      <w:pPr>
        <w:pStyle w:val="pj"/>
      </w:pPr>
      <w:r>
        <w:t> </w:t>
      </w:r>
    </w:p>
    <w:p w:rsidR="00000000" w:rsidRDefault="00804717">
      <w:pPr>
        <w:pStyle w:val="pc"/>
      </w:pPr>
      <w:r>
        <w:rPr>
          <w:rStyle w:val="s1"/>
        </w:rPr>
        <w:t>Предисловие</w:t>
      </w:r>
    </w:p>
    <w:p w:rsidR="00000000" w:rsidRDefault="00804717">
      <w:pPr>
        <w:pStyle w:val="pj"/>
      </w:pPr>
      <w:r>
        <w:t> </w:t>
      </w:r>
    </w:p>
    <w:p w:rsidR="00000000" w:rsidRDefault="00804717">
      <w:pPr>
        <w:pStyle w:val="pj"/>
      </w:pPr>
      <w:r>
        <w:t>Цели, основные принципы и общие правила проведения работ по межгосударственной стандартизаци</w:t>
      </w:r>
      <w:r>
        <w:t xml:space="preserve">и установлены </w:t>
      </w:r>
      <w:hyperlink r:id="rId8" w:history="1">
        <w:r>
          <w:rPr>
            <w:rStyle w:val="a4"/>
          </w:rPr>
          <w:t>ГОСТ 1.0</w:t>
        </w:r>
      </w:hyperlink>
      <w:r>
        <w:t xml:space="preserve"> «Межгосударственная система стандартизации. Основные положения» и </w:t>
      </w:r>
      <w:hyperlink r:id="rId9" w:history="1">
        <w:r>
          <w:rPr>
            <w:rStyle w:val="a4"/>
          </w:rPr>
          <w:t>ГОСТ 1.2</w:t>
        </w:r>
      </w:hyperlink>
      <w:r>
        <w:t xml:space="preserve"> «Межгосударственная система </w:t>
      </w:r>
      <w:r>
        <w:t>стандартизации. Стандарты межгосударственные, правила и рекомендации по межгосударственной стандартизации. Правила разработки, принятия, обновления и отмены»</w:t>
      </w:r>
    </w:p>
    <w:p w:rsidR="00000000" w:rsidRDefault="00804717">
      <w:pPr>
        <w:pStyle w:val="pj"/>
      </w:pPr>
      <w:r>
        <w:rPr>
          <w:b/>
          <w:bCs/>
        </w:rPr>
        <w:t> </w:t>
      </w:r>
    </w:p>
    <w:p w:rsidR="00000000" w:rsidRDefault="00804717">
      <w:pPr>
        <w:pStyle w:val="pc"/>
      </w:pPr>
      <w:r>
        <w:rPr>
          <w:rStyle w:val="s1"/>
        </w:rPr>
        <w:t>Сведения о стандарте</w:t>
      </w:r>
    </w:p>
    <w:p w:rsidR="00000000" w:rsidRDefault="00804717">
      <w:pPr>
        <w:pStyle w:val="pj"/>
      </w:pPr>
      <w:r>
        <w:t> </w:t>
      </w:r>
    </w:p>
    <w:p w:rsidR="00000000" w:rsidRDefault="00804717">
      <w:pPr>
        <w:pStyle w:val="pj"/>
      </w:pPr>
      <w:r>
        <w:t xml:space="preserve">1. </w:t>
      </w:r>
      <w:r>
        <w:rPr>
          <w:b/>
          <w:bCs/>
        </w:rPr>
        <w:t>РАЗРАБОТАН</w:t>
      </w:r>
      <w:r>
        <w:t xml:space="preserve"> Техническим комитетом по стандартизации ТК 223 «Упаковка»</w:t>
      </w:r>
    </w:p>
    <w:p w:rsidR="00000000" w:rsidRDefault="00804717">
      <w:pPr>
        <w:pStyle w:val="pj"/>
      </w:pPr>
      <w:r>
        <w:t>2</w:t>
      </w:r>
      <w:r>
        <w:t xml:space="preserve">. </w:t>
      </w:r>
      <w:r>
        <w:rPr>
          <w:b/>
          <w:bCs/>
        </w:rPr>
        <w:t>ВНЕСЕН</w:t>
      </w:r>
      <w:r>
        <w:t xml:space="preserve"> Межгосударственным техническим комитетом по стандартизации МТК 223 «Упаковка»</w:t>
      </w:r>
    </w:p>
    <w:p w:rsidR="00000000" w:rsidRDefault="00804717">
      <w:pPr>
        <w:pStyle w:val="pj"/>
      </w:pPr>
      <w:r>
        <w:t xml:space="preserve">3. </w:t>
      </w:r>
      <w:r>
        <w:rPr>
          <w:b/>
          <w:bCs/>
        </w:rPr>
        <w:t>ПРИНЯТ</w:t>
      </w:r>
      <w:r>
        <w:t xml:space="preserve"> Межгосударственным советом по стандартизации, метрологии и сертификации (протокол от 29 апреля 2022 г. № 150-П)</w:t>
      </w:r>
    </w:p>
    <w:p w:rsidR="00000000" w:rsidRDefault="00804717">
      <w:pPr>
        <w:pStyle w:val="pj"/>
      </w:pPr>
      <w:r>
        <w:t>За принятие проголосовали:</w:t>
      </w:r>
    </w:p>
    <w:p w:rsidR="00000000" w:rsidRDefault="00804717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9"/>
        <w:gridCol w:w="2245"/>
        <w:gridCol w:w="4297"/>
      </w:tblGrid>
      <w:tr w:rsidR="00000000">
        <w:tc>
          <w:tcPr>
            <w:tcW w:w="1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Краткое наимено</w:t>
            </w:r>
            <w:r>
              <w:t>вание страны по МК (ИСО 3166) 004-97</w:t>
            </w:r>
          </w:p>
        </w:tc>
        <w:tc>
          <w:tcPr>
            <w:tcW w:w="11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Код страны по МК (ИСО 3166) 004-97</w:t>
            </w:r>
          </w:p>
        </w:tc>
        <w:tc>
          <w:tcPr>
            <w:tcW w:w="2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Сокращенное наименование национального органа по стандартизации</w:t>
            </w:r>
          </w:p>
        </w:tc>
      </w:tr>
      <w:tr w:rsidR="00000000">
        <w:tc>
          <w:tcPr>
            <w:tcW w:w="15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Армения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AM</w:t>
            </w:r>
          </w:p>
        </w:tc>
        <w:tc>
          <w:tcPr>
            <w:tcW w:w="2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ЗАО «Национальный орган по стандартизации и метрологии» Республики Армения</w:t>
            </w:r>
          </w:p>
        </w:tc>
      </w:tr>
      <w:tr w:rsidR="00000000">
        <w:tc>
          <w:tcPr>
            <w:tcW w:w="15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Беларусь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BY</w:t>
            </w:r>
          </w:p>
        </w:tc>
        <w:tc>
          <w:tcPr>
            <w:tcW w:w="2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Госстандарт Республики Беларусь</w:t>
            </w:r>
          </w:p>
        </w:tc>
      </w:tr>
      <w:tr w:rsidR="00000000">
        <w:tc>
          <w:tcPr>
            <w:tcW w:w="15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Казахстан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KZ</w:t>
            </w:r>
          </w:p>
        </w:tc>
        <w:tc>
          <w:tcPr>
            <w:tcW w:w="2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Госстандарт Республики Казахстан</w:t>
            </w:r>
          </w:p>
        </w:tc>
      </w:tr>
      <w:tr w:rsidR="00000000">
        <w:tc>
          <w:tcPr>
            <w:tcW w:w="15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Киргизия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KG</w:t>
            </w:r>
          </w:p>
        </w:tc>
        <w:tc>
          <w:tcPr>
            <w:tcW w:w="2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Кыргызстандарт</w:t>
            </w:r>
          </w:p>
        </w:tc>
      </w:tr>
      <w:tr w:rsidR="00000000">
        <w:tc>
          <w:tcPr>
            <w:tcW w:w="1550" w:type="pc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Россия</w:t>
            </w:r>
          </w:p>
        </w:tc>
        <w:tc>
          <w:tcPr>
            <w:tcW w:w="115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RU</w:t>
            </w:r>
          </w:p>
        </w:tc>
        <w:tc>
          <w:tcPr>
            <w:tcW w:w="220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Росстандарт</w:t>
            </w:r>
          </w:p>
        </w:tc>
      </w:tr>
      <w:tr w:rsidR="00000000">
        <w:tc>
          <w:tcPr>
            <w:tcW w:w="1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Узбекистан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c"/>
              <w:spacing w:line="276" w:lineRule="auto"/>
            </w:pPr>
            <w:r>
              <w:t>UZ</w:t>
            </w:r>
          </w:p>
        </w:tc>
        <w:tc>
          <w:tcPr>
            <w:tcW w:w="2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04717">
            <w:pPr>
              <w:pStyle w:val="pji"/>
              <w:spacing w:line="276" w:lineRule="auto"/>
            </w:pPr>
            <w:r>
              <w:t>Узстандарт</w:t>
            </w:r>
          </w:p>
        </w:tc>
      </w:tr>
    </w:tbl>
    <w:p w:rsidR="00000000" w:rsidRDefault="00804717">
      <w:pPr>
        <w:pStyle w:val="pj"/>
      </w:pPr>
      <w:r>
        <w:t> </w:t>
      </w:r>
    </w:p>
    <w:p w:rsidR="00000000" w:rsidRDefault="00804717">
      <w:pPr>
        <w:pStyle w:val="pj"/>
      </w:pPr>
      <w:r>
        <w:t xml:space="preserve">4. </w:t>
      </w:r>
      <w:r>
        <w:rPr>
          <w:b/>
          <w:bCs/>
        </w:rPr>
        <w:t>ВЗАМЕН</w:t>
      </w:r>
      <w:r>
        <w:t xml:space="preserve"> </w:t>
      </w:r>
      <w:hyperlink r:id="rId10" w:history="1">
        <w:r>
          <w:rPr>
            <w:rStyle w:val="a4"/>
          </w:rPr>
          <w:t>ГОСТ 16299-78</w:t>
        </w:r>
      </w:hyperlink>
    </w:p>
    <w:p w:rsidR="00000000" w:rsidRDefault="00804717">
      <w:pPr>
        <w:pStyle w:val="pj"/>
      </w:pPr>
      <w:r>
        <w:rPr>
          <w:b/>
          <w:bCs/>
        </w:rPr>
        <w:t>Дата введения - 2023-03-01</w:t>
      </w:r>
    </w:p>
    <w:p w:rsidR="00000000" w:rsidRDefault="00804717">
      <w:pPr>
        <w:pStyle w:val="pj"/>
      </w:pPr>
      <w:r>
        <w:rPr>
          <w:b/>
          <w:bCs/>
        </w:rPr>
        <w:t xml:space="preserve">УДК 621.798:006.354 </w:t>
      </w:r>
    </w:p>
    <w:p w:rsidR="00000000" w:rsidRDefault="00804717">
      <w:pPr>
        <w:pStyle w:val="pj"/>
      </w:pPr>
      <w:r>
        <w:rPr>
          <w:b/>
          <w:bCs/>
        </w:rPr>
        <w:t>МКС 55.020</w:t>
      </w:r>
    </w:p>
    <w:p w:rsidR="00000000" w:rsidRDefault="00804717">
      <w:pPr>
        <w:pStyle w:val="pj"/>
      </w:pPr>
      <w:r>
        <w:t> </w:t>
      </w:r>
    </w:p>
    <w:p w:rsidR="00000000" w:rsidRDefault="00804717">
      <w:pPr>
        <w:pStyle w:val="pj"/>
      </w:pPr>
      <w:r>
        <w:rPr>
          <w:i/>
          <w:iCs/>
        </w:rPr>
        <w:t>Информация о введении в действие (прекращении действия) настоящего стандарта и изменений к нему на территории указанных выше государств публикуется в указателях национальных станда</w:t>
      </w:r>
      <w:r>
        <w:rPr>
          <w:i/>
          <w:iCs/>
        </w:rPr>
        <w:t>ртов, издаваемых в этих государствах, а также в сети Интернет на сайтах соответствующих национальных органов по стандартизации.</w:t>
      </w:r>
    </w:p>
    <w:p w:rsidR="00000000" w:rsidRDefault="00804717">
      <w:pPr>
        <w:pStyle w:val="pj"/>
      </w:pPr>
      <w:r>
        <w:rPr>
          <w:i/>
          <w:iCs/>
        </w:rPr>
        <w:t>В случае пересмотра, изменения или отмены настоящего стандарта соответствующая информация будет опубликована на официальном интернет-сайте Межгосударственного совета по стандартизации, метрологии и сертификации в каталоге «Межгосударственные стандарты»</w:t>
      </w:r>
    </w:p>
    <w:p w:rsidR="00000000" w:rsidRDefault="00804717">
      <w:pPr>
        <w:pStyle w:val="pj"/>
      </w:pPr>
      <w:r>
        <w:rPr>
          <w:b/>
          <w:bCs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4717" w:rsidRDefault="00804717" w:rsidP="00804717">
      <w:r>
        <w:separator/>
      </w:r>
    </w:p>
  </w:endnote>
  <w:endnote w:type="continuationSeparator" w:id="0">
    <w:p w:rsidR="00804717" w:rsidRDefault="00804717" w:rsidP="00804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17" w:rsidRDefault="008047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17" w:rsidRDefault="008047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17" w:rsidRDefault="008047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4717" w:rsidRDefault="00804717" w:rsidP="00804717">
      <w:r>
        <w:separator/>
      </w:r>
    </w:p>
  </w:footnote>
  <w:footnote w:type="continuationSeparator" w:id="0">
    <w:p w:rsidR="00804717" w:rsidRDefault="00804717" w:rsidP="008047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17" w:rsidRDefault="008047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17" w:rsidRDefault="00804717" w:rsidP="00804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4717" w:rsidRPr="00804717" w:rsidRDefault="00804717" w:rsidP="008047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ГОСТ 16299-2022 «Упаковывание. Термины и определения»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4717" w:rsidRDefault="008047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4717"/>
    <w:rsid w:val="00804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71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47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471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47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471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513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7132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413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4958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2058</Characters>
  <Application>Microsoft Office Word</Application>
  <DocSecurity>0</DocSecurity>
  <Lines>17</Lines>
  <Paragraphs>4</Paragraphs>
  <ScaleCrop>false</ScaleCrop>
  <Company/>
  <LinksUpToDate>false</LinksUpToDate>
  <CharactersWithSpaces>2302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ГОСТ 16299-2022 «Упаковывание. Термины и определения» (©Paragraph 2023)</dc:title>
  <dc:subject/>
  <dc:creator>Сергей М</dc:creator>
  <cp:keywords/>
  <dc:description/>
  <cp:lastModifiedBy>Сергей М</cp:lastModifiedBy>
  <cp:revision>2</cp:revision>
  <dcterms:created xsi:type="dcterms:W3CDTF">2023-11-28T03:15:00Z</dcterms:created>
  <dcterms:modified xsi:type="dcterms:W3CDTF">2023-11-28T03:15:00Z</dcterms:modified>
</cp:coreProperties>
</file>