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5AF4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</w:t>
      </w:r>
    </w:p>
    <w:p w:rsidR="00000000" w:rsidRDefault="00C25AF4">
      <w:pPr>
        <w:pStyle w:val="pc"/>
      </w:pPr>
      <w:r>
        <w:rPr>
          <w:rStyle w:val="s1"/>
        </w:rPr>
        <w:t>ЗАҢЫ</w:t>
      </w:r>
    </w:p>
    <w:p w:rsidR="00000000" w:rsidRDefault="00C25AF4">
      <w:pPr>
        <w:pStyle w:val="pc"/>
      </w:pPr>
      <w:r>
        <w:rPr>
          <w:rStyle w:val="s1"/>
        </w:rPr>
        <w:t> </w:t>
      </w:r>
    </w:p>
    <w:p w:rsidR="00000000" w:rsidRDefault="00C25AF4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Әкімшілік құқық бұзушылық туралы кодексіне </w:t>
      </w:r>
    </w:p>
    <w:p w:rsidR="00000000" w:rsidRDefault="00C25AF4">
      <w:pPr>
        <w:pStyle w:val="pc"/>
      </w:pPr>
      <w:r>
        <w:rPr>
          <w:rStyle w:val="s1"/>
        </w:rPr>
        <w:t>жануарларға жауапкершілікпен қарау мәселелері бойынша</w:t>
      </w:r>
    </w:p>
    <w:p w:rsidR="00000000" w:rsidRDefault="00C25AF4">
      <w:pPr>
        <w:pStyle w:val="pc"/>
      </w:pPr>
      <w:r>
        <w:rPr>
          <w:rStyle w:val="s1"/>
        </w:rPr>
        <w:t> өзгерістер мен толықтырулар енгізу туралы</w:t>
      </w:r>
    </w:p>
    <w:p w:rsidR="00000000" w:rsidRDefault="00C25AF4">
      <w:pPr>
        <w:pStyle w:val="pc"/>
      </w:pPr>
      <w:r>
        <w:t> </w:t>
      </w:r>
    </w:p>
    <w:p w:rsidR="00000000" w:rsidRDefault="00C25AF4">
      <w:pPr>
        <w:pStyle w:val="pji"/>
      </w:pPr>
      <w:r>
        <w:rPr>
          <w:rStyle w:val="s3"/>
        </w:rPr>
        <w:t xml:space="preserve">Осы Заңды іске асыру жөніндегі шаралар туралы Қазақстан Республикасы Премьер-Министрінің 2022 жылғы 4 наурыздағы № 45-ө </w:t>
      </w:r>
      <w:hyperlink r:id="rId7" w:history="1">
        <w:r>
          <w:rPr>
            <w:rStyle w:val="a4"/>
            <w:i/>
            <w:iCs/>
          </w:rPr>
          <w:t>өкімін</w:t>
        </w:r>
      </w:hyperlink>
      <w:r>
        <w:rPr>
          <w:rStyle w:val="s3"/>
        </w:rPr>
        <w:t xml:space="preserve"> қараңыз</w:t>
      </w:r>
    </w:p>
    <w:p w:rsidR="00000000" w:rsidRDefault="00C25AF4">
      <w:pPr>
        <w:pStyle w:val="pc"/>
      </w:pPr>
      <w:r>
        <w:t> </w:t>
      </w:r>
    </w:p>
    <w:p w:rsidR="00000000" w:rsidRDefault="00C25AF4">
      <w:pPr>
        <w:pStyle w:val="pj"/>
      </w:pPr>
      <w:r>
        <w:rPr>
          <w:rStyle w:val="s1"/>
        </w:rPr>
        <w:t xml:space="preserve">1-бап. </w:t>
      </w:r>
      <w:r>
        <w:rPr>
          <w:rStyle w:val="s0"/>
        </w:rPr>
        <w:t xml:space="preserve">2014 </w:t>
      </w:r>
      <w:r>
        <w:t>жылғы</w:t>
      </w:r>
      <w:r>
        <w:rPr>
          <w:rStyle w:val="s0"/>
        </w:rPr>
        <w:t xml:space="preserve"> 5 шілдедегі Қазақстан Республикасыны</w:t>
      </w:r>
      <w:r>
        <w:rPr>
          <w:rStyle w:val="s0"/>
        </w:rPr>
        <w:t>ң</w:t>
      </w:r>
      <w:r>
        <w:rPr>
          <w:rStyle w:val="s0"/>
        </w:rPr>
        <w:t xml:space="preserve"> Әкімшілік құқық бұзушылық туралы </w:t>
      </w:r>
      <w:hyperlink r:id="rId8" w:history="1">
        <w:r>
          <w:rPr>
            <w:rStyle w:val="a4"/>
          </w:rPr>
          <w:t>кодексіне</w:t>
        </w:r>
      </w:hyperlink>
      <w:r>
        <w:rPr>
          <w:rStyle w:val="s0"/>
        </w:rPr>
        <w:t xml:space="preserve"> мынадай өзгерістер мен толықтырулар енгізілсін:</w:t>
      </w:r>
    </w:p>
    <w:p w:rsidR="00000000" w:rsidRDefault="00C25AF4">
      <w:pPr>
        <w:pStyle w:val="pj"/>
      </w:pPr>
      <w:r>
        <w:rPr>
          <w:rStyle w:val="s0"/>
        </w:rPr>
        <w:t>1) мынадай мазмұндағы 407-1 және 407-2-баптармен толықтырылсын:</w:t>
      </w:r>
    </w:p>
    <w:p w:rsidR="00000000" w:rsidRDefault="00C25AF4">
      <w:pPr>
        <w:pStyle w:val="pj"/>
      </w:pPr>
      <w:r>
        <w:rPr>
          <w:rStyle w:val="s0"/>
        </w:rPr>
        <w:t>«407-1-бап. Жануарларға қатыгездік</w:t>
      </w:r>
      <w:r>
        <w:rPr>
          <w:rStyle w:val="s0"/>
        </w:rPr>
        <w:t>пен қарау</w:t>
      </w:r>
    </w:p>
    <w:p w:rsidR="00000000" w:rsidRDefault="00C25AF4">
      <w:pPr>
        <w:pStyle w:val="pj"/>
      </w:pPr>
      <w:r>
        <w:rPr>
          <w:rStyle w:val="s0"/>
        </w:rPr>
        <w:t>1. Жануарларға қатыгездікпен қарау, егер бұл іс-әрекетте қылмыстық жазаланатын іс-әрекет белгілері болмаса, -</w:t>
      </w:r>
    </w:p>
    <w:p w:rsidR="00000000" w:rsidRDefault="00C25AF4">
      <w:pPr>
        <w:pStyle w:val="pj"/>
      </w:pPr>
      <w:r>
        <w:rPr>
          <w:rStyle w:val="s0"/>
        </w:rPr>
        <w:t>жеке тұлғаларға - бес, лауазымды адамдарға он айлық есептік көрсеткіш мөлшерінде айыппұл салуға алып келеді.</w:t>
      </w:r>
    </w:p>
    <w:p w:rsidR="00000000" w:rsidRDefault="00C25AF4">
      <w:pPr>
        <w:pStyle w:val="pj"/>
      </w:pPr>
      <w:r>
        <w:rPr>
          <w:rStyle w:val="s0"/>
        </w:rPr>
        <w:t>2. Осы баптың бірінші бөліг</w:t>
      </w:r>
      <w:r>
        <w:rPr>
          <w:rStyle w:val="s0"/>
        </w:rPr>
        <w:t>інде көзделген, әкімшілік жаза қолданылғаннан кейін бір жыл ішінде қайталап жасалған іс-әрекет -</w:t>
      </w:r>
    </w:p>
    <w:p w:rsidR="00000000" w:rsidRDefault="00C25AF4">
      <w:pPr>
        <w:pStyle w:val="pj"/>
      </w:pPr>
      <w:r>
        <w:rPr>
          <w:rStyle w:val="s0"/>
        </w:rPr>
        <w:t>жеке тұлғаларға - жиырма, лауазымды адамдарға қырық айлық есептік көрсеткіш мөлшерінде айыппұл салуға алып келеді.</w:t>
      </w:r>
    </w:p>
    <w:p w:rsidR="00000000" w:rsidRDefault="00C25AF4">
      <w:pPr>
        <w:pStyle w:val="pj"/>
      </w:pPr>
      <w:r>
        <w:rPr>
          <w:rStyle w:val="s0"/>
        </w:rPr>
        <w:t>407-2-бап. Қазақстан Республикасының жануарл</w:t>
      </w:r>
      <w:r>
        <w:rPr>
          <w:rStyle w:val="s0"/>
        </w:rPr>
        <w:t>арға жауапкершілікпен қарау саласындағы заңнамасын бұзу</w:t>
      </w:r>
    </w:p>
    <w:p w:rsidR="00000000" w:rsidRDefault="00C25AF4">
      <w:pPr>
        <w:pStyle w:val="pj"/>
      </w:pPr>
      <w:r>
        <w:rPr>
          <w:rStyle w:val="s0"/>
        </w:rPr>
        <w:t>1. Қазақстан Республикасының жануарларға жауапкершілікпен қарау саласындағы заңнамасында белгіленген:</w:t>
      </w:r>
    </w:p>
    <w:p w:rsidR="00000000" w:rsidRDefault="00C25AF4">
      <w:pPr>
        <w:pStyle w:val="pj"/>
      </w:pPr>
      <w:r>
        <w:rPr>
          <w:rStyle w:val="s0"/>
        </w:rPr>
        <w:t>1) жануарларды аулауға, уақытша ұстауға және жансыздандыруға;</w:t>
      </w:r>
    </w:p>
    <w:p w:rsidR="00000000" w:rsidRDefault="00C25AF4">
      <w:pPr>
        <w:pStyle w:val="pji"/>
      </w:pPr>
      <w:bookmarkStart w:id="1" w:name="SUB10"/>
      <w:bookmarkEnd w:id="1"/>
      <w:r>
        <w:rPr>
          <w:rStyle w:val="s3"/>
        </w:rPr>
        <w:t xml:space="preserve">1-тармақтың 1) тармақшасының оныншы </w:t>
      </w:r>
      <w:r>
        <w:rPr>
          <w:rStyle w:val="s3"/>
        </w:rPr>
        <w:t xml:space="preserve">абзацы 2023 ж. 1 қыркүйектен бастап </w:t>
      </w:r>
      <w:hyperlink w:anchor="sub201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C25AF4">
      <w:pPr>
        <w:pStyle w:val="pj"/>
      </w:pPr>
      <w:r>
        <w:rPr>
          <w:rStyle w:val="s0"/>
        </w:rPr>
        <w:t>2) үй жануарларын есепке алуға;</w:t>
      </w:r>
    </w:p>
    <w:p w:rsidR="00000000" w:rsidRDefault="00C25AF4">
      <w:pPr>
        <w:pStyle w:val="pji"/>
      </w:pPr>
      <w:bookmarkStart w:id="2" w:name="SUB11"/>
      <w:bookmarkEnd w:id="2"/>
      <w:r>
        <w:rPr>
          <w:rStyle w:val="s3"/>
        </w:rPr>
        <w:t xml:space="preserve">1-тармақтың 1) тармақшасының он бірінші абзацының қолданысы 2025 ж. 1 қаңтарға дейін тоқтатылды, тоқтатыла тұру кезеңінде осы абзац </w:t>
      </w:r>
      <w:hyperlink w:anchor="sub20200" w:history="1">
        <w:r>
          <w:rPr>
            <w:rStyle w:val="a4"/>
            <w:i/>
            <w:iCs/>
          </w:rPr>
          <w:t>2-баптың 2-тармағының</w:t>
        </w:r>
      </w:hyperlink>
      <w:r>
        <w:rPr>
          <w:rStyle w:val="s3"/>
        </w:rPr>
        <w:t xml:space="preserve"> редакциясында қолданылды</w:t>
      </w:r>
    </w:p>
    <w:p w:rsidR="00000000" w:rsidRDefault="00C25AF4">
      <w:pPr>
        <w:pStyle w:val="pj"/>
      </w:pPr>
      <w:r>
        <w:rPr>
          <w:rStyle w:val="s0"/>
        </w:rPr>
        <w:t>3) осы Кодекстің 406-бабы бірінші бөлігі 2) тармақшасының үшінші абзацында көзделген жағдайларды қоспағанда, жануарларды зоологиялық питомниктерде, жануарларға арналған панажайларда,</w:t>
      </w:r>
      <w:r>
        <w:rPr>
          <w:rStyle w:val="s0"/>
        </w:rPr>
        <w:t xml:space="preserve"> зоологиялық жатынжайларда, жануарларды уақытша ұстау пункттерінде, жануарларға арналған оңалту орталықтарында ұстауға;</w:t>
      </w:r>
    </w:p>
    <w:p w:rsidR="00000000" w:rsidRDefault="00C25AF4">
      <w:pPr>
        <w:pStyle w:val="pj"/>
      </w:pPr>
      <w:r>
        <w:rPr>
          <w:rStyle w:val="s0"/>
        </w:rPr>
        <w:t>4) үй жануарларын ұстауға және серуендетуге;</w:t>
      </w:r>
    </w:p>
    <w:p w:rsidR="00000000" w:rsidRDefault="00C25AF4">
      <w:pPr>
        <w:pStyle w:val="pj"/>
      </w:pPr>
      <w:r>
        <w:rPr>
          <w:rStyle w:val="s0"/>
        </w:rPr>
        <w:t>5) осы Кодекстің 406-бабы бірінші бөлігі 2) тармақшасының бесінші абзацында, 571-бабының 2-</w:t>
      </w:r>
      <w:r>
        <w:rPr>
          <w:rStyle w:val="s0"/>
        </w:rPr>
        <w:t>1 және төртінші бөліктерінде көзделген жағдайларды қоспағанда, жануарларды тасымалдауға қойылатын талаптарды бұзу -</w:t>
      </w:r>
    </w:p>
    <w:p w:rsidR="00000000" w:rsidRDefault="00C25AF4">
      <w:pPr>
        <w:pStyle w:val="pj"/>
      </w:pPr>
      <w:r>
        <w:rPr>
          <w:rStyle w:val="s0"/>
        </w:rPr>
        <w:t>жеке тұлғаларға - он, лауазымды адамдарға - жиырма, заңды тұлғаларға отыз айлық есептік көрсеткіш мөлшерінде айыппұл салуға алып келеді.</w:t>
      </w:r>
    </w:p>
    <w:p w:rsidR="00000000" w:rsidRDefault="00C25AF4">
      <w:pPr>
        <w:pStyle w:val="pj"/>
      </w:pPr>
      <w:r>
        <w:rPr>
          <w:rStyle w:val="s0"/>
        </w:rPr>
        <w:t xml:space="preserve">2. </w:t>
      </w:r>
      <w:r>
        <w:rPr>
          <w:rStyle w:val="s0"/>
        </w:rPr>
        <w:t>Осы баптың бірінші бөлігінде көзделген, әкімшілік жаза қолданылғаннан кейін бір жыл ішінде қайталап жасалған іс-әрекет -</w:t>
      </w:r>
    </w:p>
    <w:p w:rsidR="00000000" w:rsidRDefault="00C25AF4">
      <w:pPr>
        <w:pStyle w:val="pj"/>
      </w:pPr>
      <w:r>
        <w:rPr>
          <w:rStyle w:val="s0"/>
        </w:rPr>
        <w:t>жеке тұлғаларға - жиырма, лауазымды адамдарға - отыз, заңды тұлғаларға қырық айлық есептік көрсеткіш мөлшерінде айыппұл салуға алып кел</w:t>
      </w:r>
      <w:r>
        <w:rPr>
          <w:rStyle w:val="s0"/>
        </w:rPr>
        <w:t>еді.»;</w:t>
      </w:r>
    </w:p>
    <w:p w:rsidR="00000000" w:rsidRDefault="00C25AF4">
      <w:pPr>
        <w:pStyle w:val="pj"/>
      </w:pPr>
      <w:r>
        <w:rPr>
          <w:rStyle w:val="s0"/>
        </w:rPr>
        <w:t xml:space="preserve">2) </w:t>
      </w:r>
      <w:hyperlink r:id="rId9" w:anchor="sub_id=4080000" w:history="1">
        <w:r>
          <w:rPr>
            <w:rStyle w:val="a4"/>
          </w:rPr>
          <w:t>408-бап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C25AF4">
      <w:pPr>
        <w:pStyle w:val="pj"/>
      </w:pPr>
      <w:r>
        <w:rPr>
          <w:rStyle w:val="s0"/>
        </w:rPr>
        <w:t>«408-бап. Ауыл шаруашылығы жануарларын жаю қағидаларын бұзу</w:t>
      </w:r>
    </w:p>
    <w:p w:rsidR="00000000" w:rsidRDefault="00C25AF4">
      <w:pPr>
        <w:pStyle w:val="pj"/>
      </w:pPr>
      <w:r>
        <w:rPr>
          <w:rStyle w:val="s0"/>
        </w:rPr>
        <w:t>1. Облыстардың, республикалық маңызы бар қалалардың, астананың жергілікті өкілді органдары белгілеген ауыл шаруашылығы жануарларын жаю қағидаларын бұзу -</w:t>
      </w:r>
    </w:p>
    <w:p w:rsidR="00000000" w:rsidRDefault="00C25AF4">
      <w:pPr>
        <w:pStyle w:val="pj"/>
      </w:pPr>
      <w:r>
        <w:rPr>
          <w:rStyle w:val="s0"/>
        </w:rPr>
        <w:t>үш</w:t>
      </w:r>
      <w:r>
        <w:rPr>
          <w:rStyle w:val="s0"/>
        </w:rPr>
        <w:t xml:space="preserve"> айлық есептік көрсеткіш мөлшерінде айыппұл салуға алып келеді.</w:t>
      </w:r>
    </w:p>
    <w:p w:rsidR="00000000" w:rsidRDefault="00C25AF4">
      <w:pPr>
        <w:pStyle w:val="pj"/>
      </w:pPr>
      <w:r>
        <w:rPr>
          <w:rStyle w:val="s0"/>
        </w:rPr>
        <w:t>2. Жеке тұлғалардың мүлкіне залал ке</w:t>
      </w:r>
      <w:r>
        <w:rPr>
          <w:rStyle w:val="s0"/>
        </w:rPr>
        <w:t>лтіруге әкеп соққан дәл сол әрекет -</w:t>
      </w:r>
    </w:p>
    <w:p w:rsidR="00000000" w:rsidRDefault="00C25AF4">
      <w:pPr>
        <w:pStyle w:val="pj"/>
      </w:pPr>
      <w:r>
        <w:rPr>
          <w:rStyle w:val="s0"/>
        </w:rPr>
        <w:t>он айлық есептік көрсеткіш мөлшерінде айыппұл салуға алып келеді.»;</w:t>
      </w:r>
    </w:p>
    <w:p w:rsidR="00000000" w:rsidRDefault="00C25AF4">
      <w:pPr>
        <w:pStyle w:val="pj"/>
      </w:pPr>
      <w:r>
        <w:rPr>
          <w:rStyle w:val="s0"/>
        </w:rPr>
        <w:t xml:space="preserve">3) </w:t>
      </w:r>
      <w:hyperlink r:id="rId10" w:anchor="sub_id=6850000" w:history="1">
        <w:r>
          <w:rPr>
            <w:rStyle w:val="a4"/>
          </w:rPr>
          <w:t>685-бапта</w:t>
        </w:r>
      </w:hyperlink>
      <w:r>
        <w:rPr>
          <w:rStyle w:val="s0"/>
        </w:rPr>
        <w:t>:</w:t>
      </w:r>
    </w:p>
    <w:p w:rsidR="00000000" w:rsidRDefault="00C25AF4">
      <w:pPr>
        <w:pStyle w:val="pj"/>
      </w:pPr>
      <w:r>
        <w:rPr>
          <w:rStyle w:val="s0"/>
        </w:rPr>
        <w:t>бірінші бөліктегі «408» деген цифрлар «407-1, 407-2,</w:t>
      </w:r>
      <w:r>
        <w:rPr>
          <w:rStyle w:val="s0"/>
        </w:rPr>
        <w:t xml:space="preserve"> 408» деген цифрлармен ауыстырылсын;</w:t>
      </w:r>
    </w:p>
    <w:p w:rsidR="00000000" w:rsidRDefault="00C25AF4">
      <w:pPr>
        <w:pStyle w:val="pj"/>
      </w:pPr>
      <w:r>
        <w:rPr>
          <w:rStyle w:val="s0"/>
        </w:rPr>
        <w:t>екінші бөлікте:</w:t>
      </w:r>
    </w:p>
    <w:p w:rsidR="00000000" w:rsidRDefault="00C25AF4">
      <w:pPr>
        <w:pStyle w:val="pj"/>
      </w:pPr>
      <w:r>
        <w:rPr>
          <w:rStyle w:val="s0"/>
        </w:rPr>
        <w:t>3) тармақша «197,» деген цифрлардан кейін «407-1, 407-2,» деген цифрлармен толықтырылсын;</w:t>
      </w:r>
    </w:p>
    <w:p w:rsidR="00000000" w:rsidRDefault="00C25AF4">
      <w:pPr>
        <w:pStyle w:val="pj"/>
      </w:pPr>
      <w:r>
        <w:rPr>
          <w:rStyle w:val="s0"/>
        </w:rPr>
        <w:t>4) тармақша «386,» деген цифрлардан кейін «407-1, 407-2,» деген цифрлармен толықтырылсын;</w:t>
      </w:r>
    </w:p>
    <w:p w:rsidR="00000000" w:rsidRDefault="00C25AF4">
      <w:pPr>
        <w:pStyle w:val="pj"/>
      </w:pPr>
      <w:r>
        <w:rPr>
          <w:rStyle w:val="s0"/>
        </w:rPr>
        <w:t xml:space="preserve">4) </w:t>
      </w:r>
      <w:hyperlink r:id="rId11" w:anchor="sub_id=7090000" w:history="1">
        <w:r>
          <w:rPr>
            <w:rStyle w:val="a4"/>
          </w:rPr>
          <w:t>709-бапта</w:t>
        </w:r>
      </w:hyperlink>
      <w:r>
        <w:rPr>
          <w:rStyle w:val="s0"/>
        </w:rPr>
        <w:t>:</w:t>
      </w:r>
    </w:p>
    <w:p w:rsidR="00000000" w:rsidRDefault="00C25AF4">
      <w:pPr>
        <w:pStyle w:val="pj"/>
      </w:pPr>
      <w:r>
        <w:rPr>
          <w:rStyle w:val="s0"/>
        </w:rPr>
        <w:t>бірінші бөлік «396 (бірінші бөлігінде),» деген сөздерден кейін «407-1, 407-2,» деген цифрлармен толықтырылсын;</w:t>
      </w:r>
    </w:p>
    <w:p w:rsidR="00000000" w:rsidRDefault="00C25AF4">
      <w:pPr>
        <w:pStyle w:val="pj"/>
      </w:pPr>
      <w:r>
        <w:rPr>
          <w:rStyle w:val="s0"/>
        </w:rPr>
        <w:t>екінші бөлікте:</w:t>
      </w:r>
    </w:p>
    <w:p w:rsidR="00000000" w:rsidRDefault="00C25AF4">
      <w:pPr>
        <w:pStyle w:val="pj"/>
      </w:pPr>
      <w:r>
        <w:rPr>
          <w:rStyle w:val="s0"/>
        </w:rPr>
        <w:t>1) тармақша «396 (бірінші бөлігінде),» деген сөздерде</w:t>
      </w:r>
      <w:r>
        <w:rPr>
          <w:rStyle w:val="s0"/>
        </w:rPr>
        <w:t>н кейін «407-1, 407-2,» деген цифрлармен толықтырылсын;</w:t>
      </w:r>
    </w:p>
    <w:p w:rsidR="00000000" w:rsidRDefault="00C25AF4">
      <w:pPr>
        <w:pStyle w:val="pj"/>
      </w:pPr>
      <w:r>
        <w:rPr>
          <w:rStyle w:val="s0"/>
        </w:rPr>
        <w:t>2), 3), 4) тармақшалардағы «388-баптарында» деген сөздер «388, 407-1, 407-2-баптарында» деген сөздермен ауыстырылсын;</w:t>
      </w:r>
    </w:p>
    <w:p w:rsidR="00000000" w:rsidRDefault="00C25AF4">
      <w:pPr>
        <w:pStyle w:val="pj"/>
      </w:pPr>
      <w:r>
        <w:rPr>
          <w:rStyle w:val="s0"/>
        </w:rPr>
        <w:t xml:space="preserve">5) </w:t>
      </w:r>
      <w:hyperlink r:id="rId12" w:anchor="sub_id=7290000" w:history="1">
        <w:r>
          <w:rPr>
            <w:rStyle w:val="a4"/>
          </w:rPr>
          <w:t>729-бапта</w:t>
        </w:r>
      </w:hyperlink>
      <w:r>
        <w:rPr>
          <w:rStyle w:val="s0"/>
        </w:rPr>
        <w:t>:</w:t>
      </w:r>
    </w:p>
    <w:p w:rsidR="00000000" w:rsidRDefault="00C25AF4">
      <w:pPr>
        <w:pStyle w:val="pj"/>
      </w:pPr>
      <w:r>
        <w:rPr>
          <w:rStyle w:val="s0"/>
        </w:rPr>
        <w:t>бірінші бөлік «405,» деген цифрлардан кейін «407-1, 407-2, 408,» деген цифрлармен толықтырылсын;</w:t>
      </w:r>
    </w:p>
    <w:p w:rsidR="00000000" w:rsidRDefault="00C25AF4">
      <w:pPr>
        <w:pStyle w:val="pj"/>
      </w:pPr>
      <w:r>
        <w:rPr>
          <w:rStyle w:val="s0"/>
        </w:rPr>
        <w:t>үшінші</w:t>
      </w:r>
      <w:r>
        <w:rPr>
          <w:rStyle w:val="s0"/>
        </w:rPr>
        <w:t xml:space="preserve"> бөлік «386,» деген цифрлардан кейін «407-1, 407-2,» деген цифрлармен толықтырылсын.</w:t>
      </w:r>
    </w:p>
    <w:p w:rsidR="00000000" w:rsidRDefault="00C25AF4">
      <w:pPr>
        <w:pStyle w:val="pj"/>
        <w:ind w:left="1200" w:hanging="800"/>
      </w:pPr>
      <w:r>
        <w:rPr>
          <w:rStyle w:val="s1"/>
        </w:rPr>
        <w:t>2-бап.</w:t>
      </w:r>
    </w:p>
    <w:p w:rsidR="00000000" w:rsidRDefault="00C25AF4">
      <w:pPr>
        <w:pStyle w:val="pj"/>
      </w:pPr>
      <w:bookmarkStart w:id="3" w:name="SUB20100"/>
      <w:bookmarkEnd w:id="3"/>
      <w:r>
        <w:rPr>
          <w:rStyle w:val="s0"/>
        </w:rPr>
        <w:t xml:space="preserve">1. Осы Заң, 2023 жылғы 1 қыркүйектен бастап </w:t>
      </w:r>
      <w:r>
        <w:rPr>
          <w:rStyle w:val="s0"/>
        </w:rPr>
        <w:t>қолданысқа</w:t>
      </w:r>
      <w:r>
        <w:rPr>
          <w:rStyle w:val="s0"/>
        </w:rPr>
        <w:t xml:space="preserve"> енгізілетін 1-баптың 1) тармақшасының </w:t>
      </w:r>
      <w:hyperlink w:anchor="sub10" w:history="1">
        <w:r>
          <w:rPr>
            <w:rStyle w:val="a4"/>
          </w:rPr>
          <w:t>оныншы абзацын</w:t>
        </w:r>
      </w:hyperlink>
      <w:r>
        <w:rPr>
          <w:rStyle w:val="s0"/>
        </w:rPr>
        <w:t xml:space="preserve"> қоспағанда, алғашқы 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алпыс күн өткен соң қолданысқа енгі</w:t>
      </w:r>
      <w:r>
        <w:rPr>
          <w:rStyle w:val="s0"/>
        </w:rPr>
        <w:t>зіледі.</w:t>
      </w:r>
    </w:p>
    <w:p w:rsidR="00000000" w:rsidRDefault="00C25AF4">
      <w:pPr>
        <w:pStyle w:val="pj"/>
      </w:pPr>
      <w:bookmarkStart w:id="4" w:name="SUB20200"/>
      <w:bookmarkEnd w:id="4"/>
      <w:r>
        <w:rPr>
          <w:rStyle w:val="s0"/>
        </w:rPr>
        <w:t xml:space="preserve">2. Осы Заңның 1-бабы 1) тармақшасы </w:t>
      </w:r>
      <w:hyperlink w:anchor="sub11" w:history="1">
        <w:r>
          <w:rPr>
            <w:rStyle w:val="a4"/>
          </w:rPr>
          <w:t>он бірінші абзацының</w:t>
        </w:r>
      </w:hyperlink>
      <w:r>
        <w:rPr>
          <w:rStyle w:val="s0"/>
        </w:rPr>
        <w:t xml:space="preserve"> қолданысы 2025 жылғы 1 қаңтарға дейін тоқтатыла тұрсын, тоқтатыла тұру кезеңінде осы абзац мынадай редакцияда қолданылады деп белгіленсін:</w:t>
      </w:r>
    </w:p>
    <w:p w:rsidR="00000000" w:rsidRDefault="00C25AF4">
      <w:pPr>
        <w:pStyle w:val="pj"/>
      </w:pPr>
      <w:r>
        <w:rPr>
          <w:rStyle w:val="s0"/>
        </w:rPr>
        <w:t>«3) осы Кодекстің 406-баб</w:t>
      </w:r>
      <w:r>
        <w:rPr>
          <w:rStyle w:val="s0"/>
        </w:rPr>
        <w:t>ы бірінші бөлігі 2) тармақшасының үшінші абзацында көзделген жағдайларды қоспағанда, жануарларды зоологиялық питомниктерде, жануарларға арналған панажайларда, зоологиялық жатынжайларда, жануарларды уақытша ұстау пункттерінде, жануарларға арналған оңалту ор</w:t>
      </w:r>
      <w:r>
        <w:rPr>
          <w:rStyle w:val="s0"/>
        </w:rPr>
        <w:t>талықтарында, жылжымалы хайуанаттар бақтарында, контактілі зоопарктерде ұстауға;».</w:t>
      </w:r>
    </w:p>
    <w:p w:rsidR="00000000" w:rsidRDefault="00C25AF4">
      <w:pPr>
        <w:pStyle w:val="pj"/>
      </w:pPr>
      <w:r>
        <w:rPr>
          <w:rStyle w:val="s0"/>
        </w:rPr>
        <w:t> </w:t>
      </w:r>
    </w:p>
    <w:p w:rsidR="00000000" w:rsidRDefault="00C25AF4">
      <w:pPr>
        <w:pStyle w:val="pj"/>
      </w:pPr>
      <w:r>
        <w:rPr>
          <w:rStyle w:val="s0"/>
        </w:rPr>
        <w:t> </w:t>
      </w:r>
    </w:p>
    <w:p w:rsidR="00000000" w:rsidRDefault="00C25AF4">
      <w:pPr>
        <w:pStyle w:val="p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C25AF4">
      <w:pPr>
        <w:pStyle w:val="p"/>
      </w:pPr>
      <w:r>
        <w:rPr>
          <w:rStyle w:val="s0"/>
          <w:b/>
          <w:bCs/>
        </w:rPr>
        <w:t>          Президенті</w:t>
      </w:r>
    </w:p>
    <w:p w:rsidR="00000000" w:rsidRDefault="00C25AF4">
      <w:pPr>
        <w:pStyle w:val="p"/>
      </w:pPr>
      <w:r>
        <w:rPr>
          <w:rStyle w:val="s0"/>
          <w:b/>
          <w:bCs/>
        </w:rPr>
        <w:t> </w:t>
      </w:r>
    </w:p>
    <w:p w:rsidR="00000000" w:rsidRDefault="00C25AF4">
      <w:pPr>
        <w:pStyle w:val="p"/>
      </w:pPr>
      <w:r>
        <w:rPr>
          <w:rStyle w:val="s0"/>
          <w:b/>
          <w:bCs/>
        </w:rPr>
        <w:t>         Қ. ТОҚАЕВ</w:t>
      </w:r>
    </w:p>
    <w:p w:rsidR="00000000" w:rsidRDefault="00C25AF4">
      <w:pPr>
        <w:pStyle w:val="p"/>
      </w:pPr>
      <w:r>
        <w:rPr>
          <w:rStyle w:val="s0"/>
          <w:b/>
          <w:bCs/>
        </w:rPr>
        <w:t> </w:t>
      </w:r>
    </w:p>
    <w:p w:rsidR="00000000" w:rsidRDefault="00C25AF4">
      <w:pPr>
        <w:pStyle w:val="p"/>
      </w:pPr>
      <w:r>
        <w:rPr>
          <w:rStyle w:val="s0"/>
        </w:rPr>
        <w:t>Нұр-Сұлтан, Ақорда, 2021 жылғы 30 желтоқсан</w:t>
      </w:r>
    </w:p>
    <w:p w:rsidR="00000000" w:rsidRDefault="00C25AF4">
      <w:pPr>
        <w:pStyle w:val="p"/>
      </w:pPr>
      <w:r>
        <w:rPr>
          <w:rStyle w:val="s0"/>
        </w:rPr>
        <w:t>                № 99-VII</w:t>
      </w:r>
    </w:p>
    <w:p w:rsidR="00000000" w:rsidRDefault="00C25AF4">
      <w:pPr>
        <w:pStyle w:val="p"/>
      </w:pPr>
      <w:r>
        <w:rPr>
          <w:rStyle w:val="s0"/>
        </w:rPr>
        <w:t> </w:t>
      </w:r>
    </w:p>
    <w:p w:rsidR="00000000" w:rsidRDefault="00C25AF4">
      <w:pPr>
        <w:pStyle w:val="p"/>
      </w:pPr>
      <w:r>
        <w:rPr>
          <w:rStyle w:val="s0"/>
        </w:rPr>
        <w:t> </w:t>
      </w:r>
    </w:p>
    <w:p w:rsidR="00000000" w:rsidRDefault="00C25AF4">
      <w:pPr>
        <w:pStyle w:val="p"/>
      </w:pPr>
      <w:r>
        <w:rPr>
          <w:rStyle w:val="s0"/>
        </w:rPr>
        <w:t> </w:t>
      </w:r>
    </w:p>
    <w:p w:rsidR="00000000" w:rsidRDefault="00C25AF4">
      <w:pPr>
        <w:pStyle w:val="p"/>
      </w:pPr>
      <w:r>
        <w:rPr>
          <w:rStyle w:val="s0"/>
        </w:rPr>
        <w:t> </w:t>
      </w:r>
    </w:p>
    <w:p w:rsidR="00000000" w:rsidRDefault="00C25AF4">
      <w:pPr>
        <w:pStyle w:val="p"/>
      </w:pPr>
      <w:r>
        <w:rPr>
          <w:rStyle w:val="s0"/>
        </w:rPr>
        <w:t> </w:t>
      </w:r>
    </w:p>
    <w:p w:rsidR="00000000" w:rsidRDefault="00C25AF4">
      <w:pPr>
        <w:pStyle w:val="p"/>
      </w:pPr>
      <w:r>
        <w:rPr>
          <w:rStyle w:val="s0"/>
        </w:rPr>
        <w:t> </w:t>
      </w:r>
    </w:p>
    <w:p w:rsidR="00000000" w:rsidRDefault="00C25AF4">
      <w:pPr>
        <w:pStyle w:val="p"/>
      </w:pPr>
      <w:r>
        <w:rPr>
          <w:rStyle w:val="s0"/>
        </w:rPr>
        <w:t> </w:t>
      </w:r>
    </w:p>
    <w:p w:rsidR="00000000" w:rsidRDefault="00C25AF4">
      <w:pPr>
        <w:pStyle w:val="p"/>
      </w:pPr>
      <w:r>
        <w:rPr>
          <w:rStyle w:val="s0"/>
        </w:rPr>
        <w:t> </w:t>
      </w:r>
    </w:p>
    <w:p w:rsidR="00000000" w:rsidRDefault="00C25AF4">
      <w:pPr>
        <w:pStyle w:val="p"/>
      </w:pPr>
      <w:r>
        <w:rPr>
          <w:rStyle w:val="s0"/>
        </w:rPr>
        <w:t> </w:t>
      </w:r>
    </w:p>
    <w:p w:rsidR="00000000" w:rsidRDefault="00C25AF4">
      <w:pPr>
        <w:pStyle w:val="p"/>
      </w:pPr>
      <w:r>
        <w:rPr>
          <w:rStyle w:val="s0"/>
        </w:rPr>
        <w:t> </w:t>
      </w:r>
    </w:p>
    <w:p w:rsidR="00000000" w:rsidRDefault="00C25AF4">
      <w:pPr>
        <w:pStyle w:val="p"/>
      </w:pPr>
      <w:r>
        <w:rPr>
          <w:rStyle w:val="s0"/>
        </w:rPr>
        <w:t> </w:t>
      </w:r>
    </w:p>
    <w:p w:rsidR="00000000" w:rsidRDefault="00C25AF4">
      <w:pPr>
        <w:pStyle w:val="p"/>
      </w:pPr>
      <w:r>
        <w:rPr>
          <w:rStyle w:val="s0"/>
        </w:rPr>
        <w:t> </w:t>
      </w:r>
    </w:p>
    <w:p w:rsidR="00000000" w:rsidRDefault="00C25AF4">
      <w:pPr>
        <w:pStyle w:val="p"/>
      </w:pPr>
      <w:r>
        <w:rPr>
          <w:rStyle w:val="s0"/>
        </w:rPr>
        <w:t> </w:t>
      </w:r>
    </w:p>
    <w:p w:rsidR="00000000" w:rsidRDefault="00C25AF4">
      <w:pPr>
        <w:pStyle w:val="p"/>
      </w:pPr>
      <w:r>
        <w:rPr>
          <w:rStyle w:val="s0"/>
        </w:rPr>
        <w:t> </w:t>
      </w:r>
    </w:p>
    <w:p w:rsidR="00000000" w:rsidRDefault="00C25AF4">
      <w:pPr>
        <w:pStyle w:val="p"/>
      </w:pPr>
      <w:r>
        <w:rPr>
          <w:rStyle w:val="s0"/>
        </w:rPr>
        <w:t> </w:t>
      </w:r>
    </w:p>
    <w:p w:rsidR="00000000" w:rsidRDefault="00C25AF4">
      <w:pPr>
        <w:pStyle w:val="p"/>
      </w:pPr>
      <w:r>
        <w:rPr>
          <w:rStyle w:val="s0"/>
        </w:rPr>
        <w:t> </w:t>
      </w:r>
    </w:p>
    <w:p w:rsidR="00000000" w:rsidRDefault="00C25AF4">
      <w:pPr>
        <w:pStyle w:val="p"/>
      </w:pPr>
      <w:r>
        <w:rPr>
          <w:rStyle w:val="s0"/>
        </w:rPr>
        <w:t> </w:t>
      </w:r>
    </w:p>
    <w:p w:rsidR="00000000" w:rsidRDefault="00C25AF4">
      <w:pPr>
        <w:pStyle w:val="p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5AF4" w:rsidRDefault="00C25AF4" w:rsidP="00C25AF4">
      <w:r>
        <w:separator/>
      </w:r>
    </w:p>
  </w:endnote>
  <w:endnote w:type="continuationSeparator" w:id="0">
    <w:p w:rsidR="00C25AF4" w:rsidRDefault="00C25AF4" w:rsidP="00C25A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AF4" w:rsidRDefault="00C25AF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AF4" w:rsidRDefault="00C25AF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AF4" w:rsidRDefault="00C25AF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5AF4" w:rsidRDefault="00C25AF4" w:rsidP="00C25AF4">
      <w:r>
        <w:separator/>
      </w:r>
    </w:p>
  </w:footnote>
  <w:footnote w:type="continuationSeparator" w:id="0">
    <w:p w:rsidR="00C25AF4" w:rsidRDefault="00C25AF4" w:rsidP="00C25A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AF4" w:rsidRDefault="00C25AF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AF4" w:rsidRDefault="00C25AF4" w:rsidP="00C25A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5AF4" w:rsidRDefault="00C25AF4" w:rsidP="00C25A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Әкімшілік құқық бұзушылық туралы кодексіне жануарларға жауапкершілікпен қарау мәселелері бойынша өзгерістер мен толықтырулар енгізу туралы» Қазақстан Республикасының 2021 жылғы 30 желтоқсандағы № 99-VII Заңы</w:t>
    </w:r>
  </w:p>
  <w:p w:rsidR="00C25AF4" w:rsidRPr="00C25AF4" w:rsidRDefault="00C25AF4" w:rsidP="00C25A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02.03.2022 г., 01.09.2023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AF4" w:rsidRDefault="00C25AF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5AF4"/>
    <w:rsid w:val="00C25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25A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5AF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5A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5AF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25A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5AF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5A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5AF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77100" TargetMode="External"/><Relationship Id="rId13" Type="http://schemas.openxmlformats.org/officeDocument/2006/relationships/hyperlink" Target="http://online.zakon.kz/Document/?doc_id=35990134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4154410" TargetMode="External"/><Relationship Id="rId12" Type="http://schemas.openxmlformats.org/officeDocument/2006/relationships/hyperlink" Target="http://online.zakon.kz/Document/?doc_id=31577100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7710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57710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77100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574</Words>
  <Characters>4948</Characters>
  <Application>Microsoft Office Word</Application>
  <DocSecurity>0</DocSecurity>
  <Lines>41</Lines>
  <Paragraphs>11</Paragraphs>
  <ScaleCrop>false</ScaleCrop>
  <Company/>
  <LinksUpToDate>false</LinksUpToDate>
  <CharactersWithSpaces>5511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2024-12-24T11:06:00Z</dcterms:created>
  <dcterms:modified xsi:type="dcterms:W3CDTF">2024-12-24T11:06:00Z</dcterms:modified>
</cp:coreProperties>
</file>