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4859">
      <w:pPr>
        <w:pStyle w:val="pj"/>
      </w:pPr>
      <w:bookmarkStart w:id="0" w:name="_GoBack"/>
      <w:bookmarkEnd w:id="0"/>
      <w:r>
        <w:rPr>
          <w:rStyle w:val="s0"/>
          <w:b/>
          <w:bCs/>
        </w:rPr>
        <w:t>«Төлем карточкаларын шығару қағидаларын, сондай-ақ Қазақстан Республикасының аумағында оларды пайдалана отырып жүргізілген операцияларға қызмет көрсету бойынша қызметке қойылатын талаптарды бекіту туралы» Қазақстан Республикасы Ұлттық Банкі Басқармасының 2</w:t>
      </w:r>
      <w:r>
        <w:rPr>
          <w:rStyle w:val="s0"/>
          <w:b/>
          <w:bCs/>
        </w:rPr>
        <w:t>016 жылғы 31 тамыздағы № 205 Қаулысы (2024.10.03. берілген өзгерістер мен толықтырулармен)</w:t>
      </w:r>
    </w:p>
    <w:p w:rsidR="00000000" w:rsidRDefault="00024859">
      <w:pPr>
        <w:pStyle w:val="pj"/>
      </w:pPr>
      <w:r>
        <w:rPr>
          <w:rStyle w:val="s0"/>
          <w:b/>
          <w:bCs/>
        </w:rPr>
        <w:t> </w:t>
      </w:r>
    </w:p>
    <w:p w:rsidR="00000000" w:rsidRDefault="0002485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6 қазанда № 14299 тіркелді</w:t>
      </w:r>
    </w:p>
    <w:p w:rsidR="00000000" w:rsidRDefault="00024859">
      <w:pPr>
        <w:pStyle w:val="pj"/>
      </w:pPr>
      <w:r>
        <w:rPr>
          <w:rStyle w:val="s0"/>
        </w:rPr>
        <w:t> </w:t>
      </w:r>
    </w:p>
    <w:p w:rsidR="00000000" w:rsidRDefault="00024859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28 қазанда</w:t>
        </w:r>
      </w:hyperlink>
      <w:r>
        <w:rPr>
          <w:rStyle w:val="s0"/>
        </w:rPr>
        <w:t>; «Егемен Қазақстан» 2017 жылғы 4 сәуір № 64 (29045)</w:t>
      </w:r>
    </w:p>
    <w:p w:rsidR="00000000" w:rsidRDefault="00024859">
      <w:pPr>
        <w:pStyle w:val="pj"/>
      </w:pPr>
      <w:r>
        <w:rPr>
          <w:rStyle w:val="s0"/>
        </w:rPr>
        <w:t> </w:t>
      </w:r>
    </w:p>
    <w:p w:rsidR="00000000" w:rsidRDefault="00024859">
      <w:pPr>
        <w:pStyle w:val="pj"/>
      </w:pPr>
      <w:r>
        <w:rPr>
          <w:rStyle w:val="s0"/>
        </w:rPr>
        <w:t>Енгізілген өзгерістер:</w:t>
      </w:r>
    </w:p>
    <w:p w:rsidR="00000000" w:rsidRDefault="00024859">
      <w:pPr>
        <w:pStyle w:val="pj"/>
      </w:pPr>
      <w:r>
        <w:rPr>
          <w:rStyle w:val="s0"/>
        </w:rPr>
        <w:t> </w:t>
      </w:r>
    </w:p>
    <w:p w:rsidR="00000000" w:rsidRDefault="0002485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</w:t>
      </w:r>
      <w:r>
        <w:rPr>
          <w:rStyle w:val="s0"/>
        </w:rPr>
        <w:t xml:space="preserve">ттық Банкі Басқармасының 2017.22.12. № 248 </w:t>
      </w:r>
      <w:hyperlink r:id="rId8" w:anchor="sub_id=1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</w:t>
      </w:r>
      <w:r>
        <w:rPr>
          <w:rStyle w:val="s0"/>
        </w:rPr>
        <w:t>ен соң қолданысқа енгізілді)</w:t>
      </w:r>
    </w:p>
    <w:p w:rsidR="00000000" w:rsidRDefault="0002485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2018.27.08. № 182 </w:t>
      </w:r>
      <w:hyperlink r:id="rId10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</w:t>
      </w:r>
      <w:r>
        <w:rPr>
          <w:rStyle w:val="s0"/>
        </w:rPr>
        <w:t>інен кейін күнтізбелік он күн өткен соң қолданысқа енгізілді)</w:t>
      </w:r>
    </w:p>
    <w:p w:rsidR="00000000" w:rsidRDefault="0002485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2019.28.11. № 221 </w:t>
      </w:r>
      <w:hyperlink r:id="rId12" w:anchor="sub_id=7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2485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2020.21.04. № 59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02485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2020.30.11. № 139 </w:t>
      </w:r>
      <w:hyperlink r:id="rId16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(2020 ж. 16 желтоқсаннан бастап қ</w:t>
      </w:r>
      <w:r>
        <w:rPr>
          <w:rStyle w:val="s0"/>
        </w:rPr>
        <w:t>олданысқа енгізілді)</w:t>
      </w:r>
    </w:p>
    <w:p w:rsidR="00000000" w:rsidRDefault="0002485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2023.23.10. № 84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1 қаңтардан бастап </w:t>
      </w:r>
      <w:hyperlink r:id="rId18" w:anchor="sub_id=5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2485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2024.19.02. № 10 </w:t>
      </w:r>
      <w:hyperlink r:id="rId19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10 наурыздан бастап </w:t>
      </w:r>
      <w:hyperlink r:id="rId20" w:anchor="sub_id=4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24859">
      <w:pPr>
        <w:pStyle w:val="pj"/>
      </w:pPr>
      <w:r>
        <w:t> </w:t>
      </w:r>
    </w:p>
    <w:p w:rsidR="00000000" w:rsidRDefault="00024859">
      <w:pPr>
        <w:pStyle w:val="pj"/>
      </w:pPr>
      <w:r>
        <w:rPr>
          <w:rStyle w:val="s0"/>
        </w:rPr>
        <w:t>Бұрынғы редакциялар:</w:t>
      </w:r>
    </w:p>
    <w:p w:rsidR="00000000" w:rsidRDefault="00024859">
      <w:pPr>
        <w:pStyle w:val="pj"/>
      </w:pPr>
      <w:r>
        <w:rPr>
          <w:rStyle w:val="s0"/>
        </w:rPr>
        <w:t> </w:t>
      </w:r>
    </w:p>
    <w:p w:rsidR="00000000" w:rsidRDefault="00024859">
      <w:pPr>
        <w:pStyle w:val="pj"/>
      </w:pPr>
      <w:r>
        <w:rPr>
          <w:rStyle w:val="s0"/>
        </w:rPr>
        <w:t xml:space="preserve">2017 ж. 22 желтоқсанға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024859">
      <w:pPr>
        <w:pStyle w:val="pj"/>
      </w:pPr>
      <w:r>
        <w:rPr>
          <w:rStyle w:val="s0"/>
        </w:rPr>
        <w:t xml:space="preserve">2018 ж. 27 тамызға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024859">
      <w:pPr>
        <w:pStyle w:val="pj"/>
      </w:pPr>
      <w:r>
        <w:rPr>
          <w:rStyle w:val="s0"/>
        </w:rPr>
        <w:t xml:space="preserve">2019 ж. 28 қарашаға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024859">
      <w:pPr>
        <w:pStyle w:val="pj"/>
      </w:pPr>
      <w:r>
        <w:rPr>
          <w:rStyle w:val="s0"/>
        </w:rPr>
        <w:t xml:space="preserve">2020 ж. 21 сәуірге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024859">
      <w:pPr>
        <w:pStyle w:val="pj"/>
      </w:pPr>
      <w:r>
        <w:rPr>
          <w:rStyle w:val="s0"/>
        </w:rPr>
        <w:t>20</w:t>
      </w:r>
      <w:r>
        <w:rPr>
          <w:rStyle w:val="s0"/>
        </w:rPr>
        <w:t xml:space="preserve">20 ж. 30 қарашаға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024859">
      <w:pPr>
        <w:pStyle w:val="pj"/>
      </w:pPr>
      <w:r>
        <w:rPr>
          <w:rStyle w:val="s0"/>
        </w:rPr>
        <w:t xml:space="preserve">2023 ж. 23 қазанға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024859">
      <w:pPr>
        <w:pStyle w:val="pj"/>
      </w:pPr>
      <w:r>
        <w:rPr>
          <w:rStyle w:val="s0"/>
        </w:rPr>
        <w:t>2024 ж. 19 ақпанға дейін қолданылға</w:t>
      </w:r>
      <w:r>
        <w:rPr>
          <w:rStyle w:val="s0"/>
        </w:rPr>
        <w:t xml:space="preserve">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024859">
      <w:pPr>
        <w:pStyle w:val="pj"/>
      </w:pPr>
      <w:r>
        <w:t> </w:t>
      </w:r>
    </w:p>
    <w:p w:rsidR="00000000" w:rsidRDefault="00024859">
      <w:pPr>
        <w:pStyle w:val="pj"/>
      </w:pPr>
      <w:r>
        <w:rPr>
          <w:rStyle w:val="s0"/>
        </w:rPr>
        <w:t> </w:t>
      </w:r>
    </w:p>
    <w:p w:rsidR="00000000" w:rsidRDefault="00024859">
      <w:pPr>
        <w:pStyle w:val="pj"/>
      </w:pPr>
      <w:r>
        <w:rPr>
          <w:rStyle w:val="s0"/>
        </w:rPr>
        <w:t> </w:t>
      </w:r>
    </w:p>
    <w:p w:rsidR="00000000" w:rsidRDefault="00024859">
      <w:pPr>
        <w:pStyle w:val="pj"/>
      </w:pPr>
      <w:r>
        <w:rPr>
          <w:rStyle w:val="s0"/>
        </w:rPr>
        <w:t> </w:t>
      </w:r>
    </w:p>
    <w:p w:rsidR="00000000" w:rsidRDefault="00024859">
      <w:pPr>
        <w:pStyle w:val="pj"/>
      </w:pPr>
      <w:r>
        <w:rPr>
          <w:rStyle w:val="s0"/>
        </w:rPr>
        <w:t> </w:t>
      </w:r>
    </w:p>
    <w:p w:rsidR="00000000" w:rsidRDefault="00024859">
      <w:pPr>
        <w:pStyle w:val="pj"/>
      </w:pPr>
      <w:r>
        <w:rPr>
          <w:rStyle w:val="s0"/>
        </w:rPr>
        <w:t> </w:t>
      </w:r>
    </w:p>
    <w:p w:rsidR="00000000" w:rsidRDefault="00024859">
      <w:pPr>
        <w:pStyle w:val="pj"/>
      </w:pPr>
      <w:r>
        <w:rPr>
          <w:rStyle w:val="s0"/>
        </w:rP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4859" w:rsidRDefault="00024859" w:rsidP="00024859">
      <w:r>
        <w:separator/>
      </w:r>
    </w:p>
  </w:endnote>
  <w:endnote w:type="continuationSeparator" w:id="0">
    <w:p w:rsidR="00024859" w:rsidRDefault="00024859" w:rsidP="000248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859" w:rsidRDefault="000248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859" w:rsidRDefault="000248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859" w:rsidRDefault="000248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4859" w:rsidRDefault="00024859" w:rsidP="00024859">
      <w:r>
        <w:separator/>
      </w:r>
    </w:p>
  </w:footnote>
  <w:footnote w:type="continuationSeparator" w:id="0">
    <w:p w:rsidR="00024859" w:rsidRDefault="00024859" w:rsidP="000248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859" w:rsidRDefault="000248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859" w:rsidRDefault="00024859" w:rsidP="000248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4859" w:rsidRPr="00024859" w:rsidRDefault="00024859" w:rsidP="000248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«Төлем карточкаларын шығару қағидаларын, сондай-ақ Қазақстан Республикасының аумағында оларды пайдалана отырып жүргізілген операцияларға қызмет көрсету бойынша қызметке қойылатын талаптарды бекіту туралы» Қазақстан Республикасы Ұлттық Банкі Басқармасының 2016 жылғы 31 тамыздағы № 205 Қаулысы (2024.10.03.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859" w:rsidRDefault="000248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4859"/>
    <w:rsid w:val="00024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48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48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48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48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48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48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48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48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03168" TargetMode="External"/><Relationship Id="rId13" Type="http://schemas.openxmlformats.org/officeDocument/2006/relationships/hyperlink" Target="http://online.zakon.kz/Document/?doc_id=36344733" TargetMode="External"/><Relationship Id="rId18" Type="http://schemas.openxmlformats.org/officeDocument/2006/relationships/hyperlink" Target="http://online.zakon.kz/Document/?doc_id=37496848" TargetMode="External"/><Relationship Id="rId26" Type="http://schemas.openxmlformats.org/officeDocument/2006/relationships/hyperlink" Target="http://online.zakon.kz/Document/?doc_id=3659231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621291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adilet.zan.kz/kaz/origins/V1600014299" TargetMode="External"/><Relationship Id="rId12" Type="http://schemas.openxmlformats.org/officeDocument/2006/relationships/hyperlink" Target="http://online.zakon.kz/Document/?doc_id=35890104" TargetMode="External"/><Relationship Id="rId17" Type="http://schemas.openxmlformats.org/officeDocument/2006/relationships/hyperlink" Target="http://online.zakon.kz/Document/?doc_id=37496848" TargetMode="External"/><Relationship Id="rId25" Type="http://schemas.openxmlformats.org/officeDocument/2006/relationships/hyperlink" Target="http://online.zakon.kz/Document/?doc_id=36044528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140405" TargetMode="External"/><Relationship Id="rId20" Type="http://schemas.openxmlformats.org/officeDocument/2006/relationships/hyperlink" Target="http://online.zakon.kz/Document/?doc_id=32052742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46326" TargetMode="External"/><Relationship Id="rId24" Type="http://schemas.openxmlformats.org/officeDocument/2006/relationships/hyperlink" Target="http://online.zakon.kz/Document/?doc_id=38955714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84618" TargetMode="External"/><Relationship Id="rId23" Type="http://schemas.openxmlformats.org/officeDocument/2006/relationships/hyperlink" Target="http://online.zakon.kz/Document/?doc_id=31716059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2466140" TargetMode="External"/><Relationship Id="rId19" Type="http://schemas.openxmlformats.org/officeDocument/2006/relationships/hyperlink" Target="http://online.zakon.kz/Document/?doc_id=32052742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66375" TargetMode="External"/><Relationship Id="rId14" Type="http://schemas.openxmlformats.org/officeDocument/2006/relationships/hyperlink" Target="http://online.zakon.kz/Document/?doc_id=32072295" TargetMode="External"/><Relationship Id="rId22" Type="http://schemas.openxmlformats.org/officeDocument/2006/relationships/hyperlink" Target="http://online.zakon.kz/Document/?doc_id=37828697" TargetMode="External"/><Relationship Id="rId27" Type="http://schemas.openxmlformats.org/officeDocument/2006/relationships/hyperlink" Target="http://online.zakon.kz/Document/?doc_id=33572642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3147</Characters>
  <Application>Microsoft Office Word</Application>
  <DocSecurity>0</DocSecurity>
  <Lines>26</Lines>
  <Paragraphs>6</Paragraphs>
  <ScaleCrop>false</ScaleCrop>
  <Company>SPecialiST RePack</Company>
  <LinksUpToDate>false</LinksUpToDate>
  <CharactersWithSpaces>3385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«Төлем карточкаларын шығару қағидаларын, сондай-ақ Қазақстан Республикасының аумағында оларды пайдалана отырып жүргізілген операцияларға қызмет көрсету бойынша қызметке қойылатын талаптарды бекіту туралы» Қазақстан Республикасы Ұлттық Банкі Басқармасының 2016 жылғы 31 тамыздағы № 205 Қаулысы (2024.10.03.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2024-07-22T21:09:00Z</dcterms:created>
  <dcterms:modified xsi:type="dcterms:W3CDTF">2024-07-22T21:09:00Z</dcterms:modified>
</cp:coreProperties>
</file>