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1D50">
      <w:pPr>
        <w:pStyle w:val="pc"/>
      </w:pPr>
      <w:bookmarkStart w:id="0" w:name="_GoBack"/>
      <w:bookmarkEnd w:id="0"/>
      <w:r>
        <w:rPr>
          <w:rStyle w:val="s1"/>
        </w:rPr>
        <w:t>Приказ Министра цифрового развития, инноваций и аэрокосмической промышленности Республики Казахстан от 11 августа 2023 года № 331/НҚ</w:t>
      </w:r>
      <w:r>
        <w:rPr>
          <w:rStyle w:val="s1"/>
        </w:rPr>
        <w:br/>
        <w:t xml:space="preserve">О внесении изменения в приказ Министра цифрового развития, инноваций и аэрокосмической промышленности Республики Казахстан </w:t>
      </w:r>
      <w:r>
        <w:rPr>
          <w:rStyle w:val="s1"/>
        </w:rPr>
        <w:t>от 7 апреля 2023 года № 138/НҚ «Об утверждении Правил учета и ведения реестра аппаратно-программного комплекса для цифрового майнинга»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651D50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цифрового развития, инноваций и аэрокосмической промышленности Республики Казахстан от 7 апреля 2023 года № 138/НҚ «Об утверждении Правил учета и ведения реестра аппаратно-программного комплекса для цифрового майнинга» (зарегистрирован в Реестре г</w:t>
      </w:r>
      <w:r>
        <w:rPr>
          <w:rStyle w:val="s0"/>
        </w:rPr>
        <w:t>осударственной регистрации нормативных правовых актов за № 32271) следующее изменение:</w:t>
      </w:r>
    </w:p>
    <w:p w:rsidR="00000000" w:rsidRDefault="00651D50">
      <w:pPr>
        <w:pStyle w:val="pj"/>
      </w:pPr>
      <w:hyperlink r:id="rId8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учета и ведения реестра аппаратно-программного комплекса для цифрового майнинга,</w:t>
      </w:r>
      <w:r>
        <w:rPr>
          <w:rStyle w:val="s0"/>
        </w:rPr>
        <w:t xml:space="preserve"> утвержденные указанным приказом, изложить в новой редакции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приказу.</w:t>
      </w:r>
    </w:p>
    <w:p w:rsidR="00000000" w:rsidRDefault="00651D50">
      <w:pPr>
        <w:pStyle w:val="pj"/>
      </w:pPr>
      <w:r>
        <w:rPr>
          <w:rStyle w:val="s0"/>
        </w:rPr>
        <w:t>2. Департаменту развития электронной промышленности и индустрии цифровых активов Министерства цифрового развития, инноваций и а</w:t>
      </w:r>
      <w:r>
        <w:rPr>
          <w:rStyle w:val="s0"/>
        </w:rPr>
        <w:t>эрокосмической промышленности Республики Казахстан в установленном законодательством порядке обеспечить:</w:t>
      </w:r>
    </w:p>
    <w:p w:rsidR="00000000" w:rsidRDefault="00651D50">
      <w:pPr>
        <w:pStyle w:val="pj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</w:t>
      </w:r>
      <w:r>
        <w:rPr>
          <w:rStyle w:val="s0"/>
        </w:rPr>
        <w:t>захстан;</w:t>
      </w:r>
    </w:p>
    <w:p w:rsidR="00000000" w:rsidRDefault="00651D50">
      <w:pPr>
        <w:pStyle w:val="pj"/>
      </w:pPr>
      <w:r>
        <w:rPr>
          <w:rStyle w:val="s0"/>
        </w:rPr>
        <w:t>2) размещение настоящего приказа на интернет-ресурсе Министерства цифрового развития, инноваций и аэрокосмической промышленности Республики Казахстан после его официального опубликования;</w:t>
      </w:r>
    </w:p>
    <w:p w:rsidR="00000000" w:rsidRDefault="00651D50">
      <w:pPr>
        <w:pStyle w:val="pj"/>
      </w:pPr>
      <w:r>
        <w:rPr>
          <w:rStyle w:val="s0"/>
        </w:rPr>
        <w:t>3) в течение десяти рабочих дней после государственной реги</w:t>
      </w:r>
      <w:r>
        <w:rPr>
          <w:rStyle w:val="s0"/>
        </w:rPr>
        <w:t>страции настоящего приказа в Министерстве юстиции Республики Казахстан представление в Юридический департамент Министерства цифрового развития, инноваций и аэрокосмической промышленности Республики Казахстан сведений об исполнении мероприятий, предусмотрен</w:t>
      </w:r>
      <w:r>
        <w:rPr>
          <w:rStyle w:val="s0"/>
        </w:rPr>
        <w:t>ных подпунктами 1) и 2) настоящего пункта.</w:t>
      </w:r>
    </w:p>
    <w:p w:rsidR="00000000" w:rsidRDefault="00651D50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цифрового развития, инноваций и аэрокосмической промышленности Республики Казахстан.</w:t>
      </w:r>
    </w:p>
    <w:p w:rsidR="00000000" w:rsidRDefault="00651D50">
      <w:pPr>
        <w:pStyle w:val="pj"/>
      </w:pPr>
      <w:r>
        <w:rPr>
          <w:rStyle w:val="s0"/>
        </w:rPr>
        <w:t xml:space="preserve">4. Настоящий приказ вводится в действие по </w:t>
      </w:r>
      <w:r>
        <w:rPr>
          <w:rStyle w:val="s0"/>
        </w:rPr>
        <w:t xml:space="preserve">истечении десяти календарных дней со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rPr>
                <w:rStyle w:val="s0"/>
                <w:b/>
                <w:bCs/>
              </w:rPr>
              <w:t>Министр цифрового развития,</w:t>
            </w:r>
          </w:p>
          <w:p w:rsidR="00000000" w:rsidRDefault="00651D50">
            <w:pPr>
              <w:pStyle w:val="p"/>
            </w:pPr>
            <w:r>
              <w:rPr>
                <w:rStyle w:val="s0"/>
                <w:b/>
                <w:bCs/>
              </w:rPr>
              <w:t>инноваций и аэрокосмической промышленности</w:t>
            </w:r>
          </w:p>
          <w:p w:rsidR="00000000" w:rsidRDefault="00651D50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51D50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51D50">
            <w:pPr>
              <w:pStyle w:val="pr"/>
            </w:pPr>
            <w:r>
              <w:rPr>
                <w:rStyle w:val="s0"/>
                <w:b/>
                <w:bCs/>
              </w:rPr>
              <w:t>Б. Мусин</w:t>
            </w:r>
          </w:p>
        </w:tc>
      </w:tr>
    </w:tbl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j"/>
      </w:pPr>
      <w:r>
        <w:rPr>
          <w:rStyle w:val="s0"/>
        </w:rPr>
        <w:t>«СОГЛАСОВАН»</w:t>
      </w:r>
    </w:p>
    <w:p w:rsidR="00000000" w:rsidRDefault="00651D50">
      <w:pPr>
        <w:pStyle w:val="pj"/>
      </w:pPr>
      <w:r>
        <w:rPr>
          <w:rStyle w:val="s0"/>
        </w:rPr>
        <w:t>Министерство финансов</w:t>
      </w:r>
    </w:p>
    <w:p w:rsidR="00000000" w:rsidRDefault="00651D50">
      <w:pPr>
        <w:pStyle w:val="pj"/>
      </w:pPr>
      <w:r>
        <w:rPr>
          <w:rStyle w:val="s0"/>
        </w:rPr>
        <w:t>Республики Казахстан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r"/>
      </w:pPr>
      <w:bookmarkStart w:id="1" w:name="SUB1"/>
      <w:bookmarkEnd w:id="1"/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651D50">
      <w:pPr>
        <w:pStyle w:val="pr"/>
      </w:pPr>
      <w:r>
        <w:rPr>
          <w:rStyle w:val="s0"/>
        </w:rPr>
        <w:t>Министр цифрового развития,</w:t>
      </w:r>
    </w:p>
    <w:p w:rsidR="00000000" w:rsidRDefault="00651D50">
      <w:pPr>
        <w:pStyle w:val="pr"/>
      </w:pPr>
      <w:r>
        <w:rPr>
          <w:rStyle w:val="s0"/>
        </w:rPr>
        <w:t>инноваций и аэрокосмической</w:t>
      </w:r>
    </w:p>
    <w:p w:rsidR="00000000" w:rsidRDefault="00651D50">
      <w:pPr>
        <w:pStyle w:val="pr"/>
      </w:pPr>
      <w:r>
        <w:rPr>
          <w:rStyle w:val="s0"/>
        </w:rPr>
        <w:t>промышленности</w:t>
      </w:r>
    </w:p>
    <w:p w:rsidR="00000000" w:rsidRDefault="00651D50">
      <w:pPr>
        <w:pStyle w:val="pr"/>
      </w:pPr>
      <w:r>
        <w:rPr>
          <w:rStyle w:val="s0"/>
        </w:rPr>
        <w:t>Республики Казахстан</w:t>
      </w:r>
    </w:p>
    <w:p w:rsidR="00000000" w:rsidRDefault="00651D50">
      <w:pPr>
        <w:pStyle w:val="pr"/>
      </w:pPr>
      <w:r>
        <w:rPr>
          <w:rStyle w:val="s0"/>
        </w:rPr>
        <w:t>от 11 августа 2023 года № 331/НҚ</w:t>
      </w:r>
    </w:p>
    <w:p w:rsidR="00000000" w:rsidRDefault="00651D50">
      <w:pPr>
        <w:pStyle w:val="pr"/>
      </w:pPr>
      <w:r>
        <w:rPr>
          <w:rStyle w:val="s0"/>
        </w:rPr>
        <w:t> </w:t>
      </w:r>
    </w:p>
    <w:p w:rsidR="00000000" w:rsidRDefault="00651D50">
      <w:pPr>
        <w:pStyle w:val="pr"/>
      </w:pPr>
      <w:r>
        <w:rPr>
          <w:rStyle w:val="s0"/>
        </w:rPr>
        <w:t>Утвержден</w:t>
      </w:r>
    </w:p>
    <w:p w:rsidR="00000000" w:rsidRDefault="00651D50">
      <w:pPr>
        <w:pStyle w:val="pr"/>
      </w:pPr>
      <w:r>
        <w:rPr>
          <w:rStyle w:val="s0"/>
        </w:rPr>
        <w:t>приказом Министра цифрового</w:t>
      </w:r>
    </w:p>
    <w:p w:rsidR="00000000" w:rsidRDefault="00651D50">
      <w:pPr>
        <w:pStyle w:val="pr"/>
      </w:pPr>
      <w:r>
        <w:rPr>
          <w:rStyle w:val="s0"/>
        </w:rPr>
        <w:t>развития, инноваций</w:t>
      </w:r>
    </w:p>
    <w:p w:rsidR="00000000" w:rsidRDefault="00651D50">
      <w:pPr>
        <w:pStyle w:val="pr"/>
      </w:pPr>
      <w:r>
        <w:rPr>
          <w:rStyle w:val="s0"/>
        </w:rPr>
        <w:t>и аэрокосмической промышленности</w:t>
      </w:r>
    </w:p>
    <w:p w:rsidR="00000000" w:rsidRDefault="00651D50">
      <w:pPr>
        <w:pStyle w:val="pr"/>
      </w:pPr>
      <w:r>
        <w:rPr>
          <w:rStyle w:val="s0"/>
        </w:rPr>
        <w:t>Республики Казахстан</w:t>
      </w:r>
    </w:p>
    <w:p w:rsidR="00000000" w:rsidRDefault="00651D50">
      <w:pPr>
        <w:pStyle w:val="pr"/>
      </w:pPr>
      <w:r>
        <w:rPr>
          <w:rStyle w:val="s0"/>
        </w:rPr>
        <w:t>от 7 апреля 2023 года № 138/НҚ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c"/>
        <w:spacing w:after="240"/>
      </w:pPr>
      <w:r>
        <w:rPr>
          <w:rStyle w:val="s1"/>
        </w:rPr>
        <w:t>Правила</w:t>
      </w:r>
      <w:r>
        <w:rPr>
          <w:rStyle w:val="s1"/>
        </w:rPr>
        <w:br/>
        <w:t>учета и ведения реестра аппаратно-программного комплекса для цифрового майнинга</w:t>
      </w:r>
    </w:p>
    <w:p w:rsidR="00000000" w:rsidRDefault="00651D50">
      <w:pPr>
        <w:pStyle w:val="pc"/>
      </w:pPr>
      <w:r>
        <w:rPr>
          <w:rStyle w:val="s1"/>
        </w:rPr>
        <w:t> </w:t>
      </w:r>
    </w:p>
    <w:p w:rsidR="00000000" w:rsidRDefault="00651D50">
      <w:pPr>
        <w:pStyle w:val="pc"/>
      </w:pPr>
      <w:r>
        <w:rPr>
          <w:rStyle w:val="s1"/>
        </w:rPr>
        <w:t>Глава 1. Общие положения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j"/>
      </w:pPr>
      <w:r>
        <w:rPr>
          <w:rStyle w:val="s0"/>
        </w:rPr>
        <w:t>1. Настоящие Правила учета и ведения реестра аппаратно-программного комплекса для цифрового майнинга (далее – Правила) разработаны в соответствии с подпунктом 12) пункта 1 статьи 4 Закона Республики Казахстан «О цифровых активах в Республике Казахстан» (да</w:t>
      </w:r>
      <w:r>
        <w:rPr>
          <w:rStyle w:val="s0"/>
        </w:rPr>
        <w:t>лее – Закон) и определяют порядок учета и ведения реестра аппаратно-программного комплекса для цифрового майнинга и оказания государственной услуги «Включение (исключение) аппаратно-программного комплекса для цифрового майнинга в реестр (из реестра) аппара</w:t>
      </w:r>
      <w:r>
        <w:rPr>
          <w:rStyle w:val="s0"/>
        </w:rPr>
        <w:t>тно-программного комплекса для цифрового майнинга» (далее – государственная услуга).</w:t>
      </w:r>
    </w:p>
    <w:p w:rsidR="00000000" w:rsidRDefault="00651D50">
      <w:pPr>
        <w:pStyle w:val="pj"/>
      </w:pPr>
      <w:r>
        <w:rPr>
          <w:rStyle w:val="s0"/>
        </w:rPr>
        <w:t>2. В настоящих Правилах применяются следующие понятия:</w:t>
      </w:r>
    </w:p>
    <w:p w:rsidR="00000000" w:rsidRDefault="00651D50">
      <w:pPr>
        <w:pStyle w:val="pj"/>
      </w:pPr>
      <w:r>
        <w:rPr>
          <w:rStyle w:val="s0"/>
        </w:rPr>
        <w:t>1) услугополучатель – физические и юридические лица, за исключением центральных государственных органов, загранучреждений Республики Казахстан, местных исполнительных органов областей, городов республиканского значения, столицы, районов, городов областного</w:t>
      </w:r>
      <w:r>
        <w:rPr>
          <w:rStyle w:val="s0"/>
        </w:rPr>
        <w:t xml:space="preserve"> значения, акимов районов в городе, городов районного значения, поселков, сел, сельских округов;</w:t>
      </w:r>
    </w:p>
    <w:p w:rsidR="00000000" w:rsidRDefault="00651D50">
      <w:pPr>
        <w:pStyle w:val="pj"/>
      </w:pPr>
      <w:r>
        <w:rPr>
          <w:rStyle w:val="s0"/>
        </w:rPr>
        <w:t>2) уполномоченный орган в сфере цифровых активов (далее – услугодатель) – центральный исполнительный орган, осуществляющий руководство и межотраслевую координа</w:t>
      </w:r>
      <w:r>
        <w:rPr>
          <w:rStyle w:val="s0"/>
        </w:rPr>
        <w:t>цию в сфере цифровых активов;</w:t>
      </w:r>
    </w:p>
    <w:p w:rsidR="00000000" w:rsidRDefault="00651D50">
      <w:pPr>
        <w:pStyle w:val="pj"/>
      </w:pPr>
      <w:r>
        <w:rPr>
          <w:rStyle w:val="s0"/>
        </w:rPr>
        <w:t>3) цифровой майнер – индивидуальный предприниматель или юридическое лицо Республики Казахстан, осуществляющие деятельность по цифровому майнингу;</w:t>
      </w:r>
    </w:p>
    <w:p w:rsidR="00000000" w:rsidRDefault="00651D50">
      <w:pPr>
        <w:pStyle w:val="pj"/>
      </w:pPr>
      <w:r>
        <w:rPr>
          <w:rStyle w:val="s0"/>
        </w:rPr>
        <w:t>4) аппаратно-программный комплекс для цифрового майнинга (далее АПК) – совокупно</w:t>
      </w:r>
      <w:r>
        <w:rPr>
          <w:rStyle w:val="s0"/>
        </w:rPr>
        <w:t>сть программного обеспечения и технических средств, совместно применяемых для решения задач определенного типа;</w:t>
      </w:r>
    </w:p>
    <w:p w:rsidR="00000000" w:rsidRDefault="00651D50">
      <w:pPr>
        <w:pStyle w:val="pj"/>
      </w:pPr>
      <w:r>
        <w:rPr>
          <w:rStyle w:val="s0"/>
        </w:rPr>
        <w:t>5) электронная цифровая подпись – набор электронных цифровых символов, созданный средствами электронной цифровой подписи и подтверждающий достов</w:t>
      </w:r>
      <w:r>
        <w:rPr>
          <w:rStyle w:val="s0"/>
        </w:rPr>
        <w:t>ерность электронного документа, его принадлежность и неизменность содержания (далее – ЭЦП).</w:t>
      </w:r>
    </w:p>
    <w:p w:rsidR="00000000" w:rsidRDefault="00651D50">
      <w:pPr>
        <w:pStyle w:val="pj"/>
      </w:pPr>
      <w:r>
        <w:rPr>
          <w:rStyle w:val="s0"/>
        </w:rPr>
        <w:t>3. Учет и ведение реестра аппаратно-программного комплекса для цифрового майнинга (далее – реестр) осуществляется услугодателем в целях контроля и выявления незакон</w:t>
      </w:r>
      <w:r>
        <w:rPr>
          <w:rStyle w:val="s0"/>
        </w:rPr>
        <w:t>но осуществляющих цифровыми майнерами деятельность по цифровому майнингу, а также обеспечения энергетической безопасности страны.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c"/>
      </w:pPr>
      <w:r>
        <w:rPr>
          <w:rStyle w:val="s1"/>
        </w:rPr>
        <w:t>Глава 2. Порядок учета и ведения реестра аппаратно-программного комплекса для цифрового майнинга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j"/>
      </w:pPr>
      <w:r>
        <w:rPr>
          <w:rStyle w:val="s0"/>
        </w:rPr>
        <w:t>4. Под учетом и ведение</w:t>
      </w:r>
      <w:r>
        <w:rPr>
          <w:rStyle w:val="s0"/>
        </w:rPr>
        <w:t>м реестра понимается:</w:t>
      </w:r>
    </w:p>
    <w:p w:rsidR="00000000" w:rsidRDefault="00651D50">
      <w:pPr>
        <w:pStyle w:val="pj"/>
      </w:pPr>
      <w:r>
        <w:rPr>
          <w:rStyle w:val="s0"/>
        </w:rPr>
        <w:t>1) внесение сведений об АПК в реестр;</w:t>
      </w:r>
    </w:p>
    <w:p w:rsidR="00000000" w:rsidRDefault="00651D50">
      <w:pPr>
        <w:pStyle w:val="pj"/>
      </w:pPr>
      <w:r>
        <w:rPr>
          <w:rStyle w:val="s0"/>
        </w:rPr>
        <w:t>2) актуализация реестра при изменении (дополнении) сведений, представленных заявителями, а также при исключении АПК из реестра.</w:t>
      </w:r>
    </w:p>
    <w:p w:rsidR="00000000" w:rsidRDefault="00651D50">
      <w:pPr>
        <w:pStyle w:val="pj"/>
      </w:pPr>
      <w:r>
        <w:rPr>
          <w:rStyle w:val="s0"/>
        </w:rPr>
        <w:t xml:space="preserve">5. Ведение реестра осуществляется по форме, согласно приложению 1 к </w:t>
      </w:r>
      <w:r>
        <w:rPr>
          <w:rStyle w:val="s0"/>
        </w:rPr>
        <w:t>настоящим Правилам.</w:t>
      </w:r>
    </w:p>
    <w:p w:rsidR="00000000" w:rsidRDefault="00651D50">
      <w:pPr>
        <w:pStyle w:val="pj"/>
      </w:pPr>
      <w:r>
        <w:rPr>
          <w:rStyle w:val="s0"/>
        </w:rPr>
        <w:t>6. Учет и ведение реестра осуществляется на основании поданных заявлений о включении (исключении) или внесения изменений (дополнений) в реестр.</w:t>
      </w:r>
    </w:p>
    <w:p w:rsidR="00000000" w:rsidRDefault="00651D50">
      <w:pPr>
        <w:pStyle w:val="pj"/>
      </w:pPr>
      <w:r>
        <w:rPr>
          <w:rStyle w:val="s0"/>
        </w:rPr>
        <w:t>7. Для получения государственной услуги услугополучатель направляет посредством объекта инфо</w:t>
      </w:r>
      <w:r>
        <w:rPr>
          <w:rStyle w:val="s0"/>
        </w:rPr>
        <w:t>рматизации «Государственная база данных «Е-лицензирование» www.elicense.kz (далее – портал) или через канцелярию услугодателя документы по форме, согласно приложениям 2, 3 и 4 к настоящим Правилам с приложением документов и сведений, изложенных в Перечне о</w:t>
      </w:r>
      <w:r>
        <w:rPr>
          <w:rStyle w:val="s0"/>
        </w:rPr>
        <w:t>сновных требований к оказанию государственной услуги согласно приложению 5 к настоящим Правилам (далее – Перечень).</w:t>
      </w:r>
    </w:p>
    <w:p w:rsidR="00000000" w:rsidRDefault="00651D50">
      <w:pPr>
        <w:pStyle w:val="pj"/>
      </w:pPr>
      <w:r>
        <w:rPr>
          <w:rStyle w:val="s0"/>
        </w:rPr>
        <w:t>8. При сдаче услугополучателем документов в «личном кабинете» отображается статус о принятии запроса на оказание государственной услуги, а т</w:t>
      </w:r>
      <w:r>
        <w:rPr>
          <w:rStyle w:val="s0"/>
        </w:rPr>
        <w:t>акже уведомление с указанием даты и времени получения результата оказания государственной услуги.</w:t>
      </w:r>
    </w:p>
    <w:p w:rsidR="00000000" w:rsidRDefault="00651D50">
      <w:pPr>
        <w:pStyle w:val="pj"/>
      </w:pPr>
      <w:r>
        <w:rPr>
          <w:rStyle w:val="s0"/>
        </w:rPr>
        <w:t xml:space="preserve">При обращении услугополучателя после окончания рабочего времени, в выходные и праздничные дни согласно трудовому законодательству Республики Казахстан, прием </w:t>
      </w:r>
      <w:r>
        <w:rPr>
          <w:rStyle w:val="s0"/>
        </w:rPr>
        <w:t>заявлений и выдача результатов оказания государственной услуги осуществляется следующим рабочим днем.</w:t>
      </w:r>
    </w:p>
    <w:p w:rsidR="00000000" w:rsidRDefault="00651D50">
      <w:pPr>
        <w:pStyle w:val="pj"/>
      </w:pPr>
      <w:r>
        <w:rPr>
          <w:rStyle w:val="s0"/>
        </w:rPr>
        <w:t>9. Канцелярия услугодателя в день поступления документов осуществляет их прием и регистрацию.</w:t>
      </w:r>
    </w:p>
    <w:p w:rsidR="00000000" w:rsidRDefault="00651D50">
      <w:pPr>
        <w:pStyle w:val="pj"/>
      </w:pPr>
      <w:r>
        <w:rPr>
          <w:rStyle w:val="s0"/>
        </w:rPr>
        <w:t>При представлении услугополучателем неполного пакета докумен</w:t>
      </w:r>
      <w:r>
        <w:rPr>
          <w:rStyle w:val="s0"/>
        </w:rPr>
        <w:t>тов и (или) документов с истекшим сроком действия, работник канцелярии отказывает в приеме заявлении.</w:t>
      </w:r>
    </w:p>
    <w:p w:rsidR="00000000" w:rsidRDefault="00651D50">
      <w:pPr>
        <w:pStyle w:val="pj"/>
      </w:pPr>
      <w:r>
        <w:rPr>
          <w:rStyle w:val="s0"/>
        </w:rPr>
        <w:t>При представлении услугополучателем неполного пакета документов и (или) документов с истекшим сроком действия через портал, работник услугодателя в течени</w:t>
      </w:r>
      <w:r>
        <w:rPr>
          <w:rStyle w:val="s0"/>
        </w:rPr>
        <w:t>и 2 (два) рабочих дней с момента регистрации документов направляет услугополучателю мотивированный отказ в дальнейшем рассмотрении заявления.</w:t>
      </w:r>
    </w:p>
    <w:p w:rsidR="00000000" w:rsidRDefault="00651D50">
      <w:pPr>
        <w:pStyle w:val="pj"/>
      </w:pPr>
      <w:r>
        <w:rPr>
          <w:rStyle w:val="s0"/>
        </w:rPr>
        <w:t>10. При представлении услугополучателем полного пакета документов услугодатель рассматривает представленные докуме</w:t>
      </w:r>
      <w:r>
        <w:rPr>
          <w:rStyle w:val="s0"/>
        </w:rPr>
        <w:t>нты в течение 5 (пять) рабочих дней с момента регистрации документов на соответствие требованиям настоящих Правил для включения в реестр.</w:t>
      </w:r>
    </w:p>
    <w:p w:rsidR="00000000" w:rsidRDefault="00651D50">
      <w:pPr>
        <w:pStyle w:val="pj"/>
      </w:pPr>
      <w:r>
        <w:rPr>
          <w:rStyle w:val="s0"/>
        </w:rPr>
        <w:t>11. При выявлении оснований для отказа в оказании государственной услуги услугодатель уведомляет услугополучателя о пр</w:t>
      </w:r>
      <w:r>
        <w:rPr>
          <w:rStyle w:val="s0"/>
        </w:rPr>
        <w:t>едварительном решении об отказе, а также времени и месте (способе) проведения заслушивания для предоставления услугополучателю возможности выразить позицию по предварительному решению.</w:t>
      </w:r>
    </w:p>
    <w:p w:rsidR="00000000" w:rsidRDefault="00651D50">
      <w:pPr>
        <w:pStyle w:val="pj"/>
      </w:pPr>
      <w:r>
        <w:rPr>
          <w:rStyle w:val="s0"/>
        </w:rPr>
        <w:t>12. Уведомление о заслушивании направляется не менее чем за 3 (три) раб</w:t>
      </w:r>
      <w:r>
        <w:rPr>
          <w:rStyle w:val="s0"/>
        </w:rPr>
        <w:t>очих дня до завершения срока оказания государственной услуги. Заслушивание проводится не позднее 2 (два) рабочих дней со дня уведомления.</w:t>
      </w:r>
    </w:p>
    <w:p w:rsidR="00000000" w:rsidRDefault="00651D50">
      <w:pPr>
        <w:pStyle w:val="pj"/>
      </w:pPr>
      <w:r>
        <w:rPr>
          <w:rStyle w:val="s0"/>
        </w:rPr>
        <w:t>13. По результатам заслушивания услугополучателя услугодатель направляет мотивированный отказ в оказании государственн</w:t>
      </w:r>
      <w:r>
        <w:rPr>
          <w:rStyle w:val="s0"/>
        </w:rPr>
        <w:t>ой услуги по форме, согласно приложению 6 к настоящим Правилам, либо уведомление о принятии решения о включении АПК в реестр по форме, согласно приложению 7 к настоящим Правилам, в «личный кабинет» услугополучателя в форме электронного документа подписанно</w:t>
      </w:r>
      <w:r>
        <w:rPr>
          <w:rStyle w:val="s0"/>
        </w:rPr>
        <w:t>го ЭЦП уполномоченного лица услугодателя или через канцелярию услогодателя.</w:t>
      </w:r>
    </w:p>
    <w:p w:rsidR="00000000" w:rsidRDefault="00651D50">
      <w:pPr>
        <w:pStyle w:val="pj"/>
      </w:pPr>
      <w:r>
        <w:rPr>
          <w:rStyle w:val="s0"/>
        </w:rPr>
        <w:t>14. При представления услугополучателем полного пакета документов для исключения АПК из реестра услугодатель рассматривает представленные документы в течение 2 (два) рабочих дней с</w:t>
      </w:r>
      <w:r>
        <w:rPr>
          <w:rStyle w:val="s0"/>
        </w:rPr>
        <w:t xml:space="preserve"> момента регистрации документов на соответствие требованиям настоящих Правил.</w:t>
      </w:r>
    </w:p>
    <w:p w:rsidR="00000000" w:rsidRDefault="00651D50">
      <w:pPr>
        <w:pStyle w:val="pj"/>
      </w:pPr>
      <w:r>
        <w:rPr>
          <w:rStyle w:val="s0"/>
        </w:rPr>
        <w:t>По результатам проверки при отсутствии оснований для отказа услугодатель направляет услугополучателю уведомление об исключении из реестра по форме, согласно приложению 8 к настоя</w:t>
      </w:r>
      <w:r>
        <w:rPr>
          <w:rStyle w:val="s0"/>
        </w:rPr>
        <w:t>щим Правилам, подписанным ЭЦП руководителя структурного подразделения либо лица его замещающего.</w:t>
      </w:r>
    </w:p>
    <w:p w:rsidR="00000000" w:rsidRDefault="00651D50">
      <w:pPr>
        <w:pStyle w:val="pj"/>
      </w:pPr>
      <w:r>
        <w:rPr>
          <w:rStyle w:val="s0"/>
        </w:rPr>
        <w:t>15. При актуализации сведений, содержащихся в реестре цифровой майнер в течении 10 (десяти) рабочих дней со дня изменения сведений уведомляет об этом уполномоч</w:t>
      </w:r>
      <w:r>
        <w:rPr>
          <w:rStyle w:val="s0"/>
        </w:rPr>
        <w:t>енный орган в сфере цифрового активов по форме, согласно приложению 9 к настоящим Правилам, который вносит изменения в течении 3 (три) рабочих дней в реестр с момента регистрации документов.</w:t>
      </w:r>
    </w:p>
    <w:p w:rsidR="00000000" w:rsidRDefault="00651D50">
      <w:pPr>
        <w:pStyle w:val="pj"/>
      </w:pPr>
      <w:r>
        <w:rPr>
          <w:rStyle w:val="s0"/>
        </w:rPr>
        <w:t>16. При внесении изменений и (или) дополнений в Правила услугодатель направляет оператору информационно-коммуникационной инфраструктуры «электронного правительства», в Единый контакт-центр информацию об изменениях и (или) дополнениях в течении (3) трех раб</w:t>
      </w:r>
      <w:r>
        <w:rPr>
          <w:rStyle w:val="s0"/>
        </w:rPr>
        <w:t>очих дней.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c"/>
      </w:pPr>
      <w:r>
        <w:rPr>
          <w:rStyle w:val="s1"/>
        </w:rPr>
        <w:t>Глава 3. Порядок обжалования решений, действий (бездействия) услугодателей и (или) должностных лиц по вопросам оказания государственной услуги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j"/>
      </w:pPr>
      <w:r>
        <w:rPr>
          <w:rStyle w:val="s0"/>
        </w:rPr>
        <w:t>17. Рассмотрение жалобы по вопросам оказания государственных услуг производится вышестоящим административным органом, должностным лицом, уполномоченным органом по оценке и контролю за качеством оказания государственных услуг (далее – орган, рассматривающий</w:t>
      </w:r>
      <w:r>
        <w:rPr>
          <w:rStyle w:val="s0"/>
        </w:rPr>
        <w:t xml:space="preserve"> жалобу).</w:t>
      </w:r>
    </w:p>
    <w:p w:rsidR="00000000" w:rsidRDefault="00651D50">
      <w:pPr>
        <w:pStyle w:val="pj"/>
      </w:pPr>
      <w:r>
        <w:rPr>
          <w:rStyle w:val="s0"/>
        </w:rPr>
        <w:t>Жалоба подается услугодателю и (или) должностному лицу, чье решение, действие (бездействие) обжалуются.</w:t>
      </w:r>
    </w:p>
    <w:p w:rsidR="00000000" w:rsidRDefault="00651D50">
      <w:pPr>
        <w:pStyle w:val="pj"/>
      </w:pPr>
      <w:r>
        <w:rPr>
          <w:rStyle w:val="s0"/>
        </w:rPr>
        <w:t>18. Услугодатель, должностное лицо, чье решение, действие (бездействие) обжалуются, не позднее трех рабочих дней со дня поступления жалобы нап</w:t>
      </w:r>
      <w:r>
        <w:rPr>
          <w:rStyle w:val="s0"/>
        </w:rPr>
        <w:t>равляют ее и административное дело в орган, рассматривающий жалобу.</w:t>
      </w:r>
    </w:p>
    <w:p w:rsidR="00000000" w:rsidRDefault="00651D50">
      <w:pPr>
        <w:pStyle w:val="pj"/>
      </w:pPr>
      <w:r>
        <w:rPr>
          <w:rStyle w:val="s0"/>
        </w:rPr>
        <w:t>При этом, в соответствии с пунктом 4 статьи 91 Административного процедурно-процессуального кодекса Республики Казахстан услугодатель, должностное лицо, чьи административный акт, администр</w:t>
      </w:r>
      <w:r>
        <w:rPr>
          <w:rStyle w:val="s0"/>
        </w:rPr>
        <w:t>ативное действие (бездействие) обжалуются, вправе не направлять жалобу в орган, рассматривающий жалобу, если он в течение 3 (три) рабочих дней примет благоприятный административный акт, совершит административное действие, полностью удовлетворяющие требован</w:t>
      </w:r>
      <w:r>
        <w:rPr>
          <w:rStyle w:val="s0"/>
        </w:rPr>
        <w:t>ия, указанные в жалобе.</w:t>
      </w:r>
    </w:p>
    <w:p w:rsidR="00000000" w:rsidRDefault="00651D50">
      <w:pPr>
        <w:pStyle w:val="pj"/>
      </w:pPr>
      <w:r>
        <w:rPr>
          <w:rStyle w:val="s0"/>
        </w:rPr>
        <w:t>19. Жалоба услугополучателя, поступившая в адрес услугодателя, в соответствии с пунктом 2 статьи 25 Закона Республики Казахстан «О государственных услугах» подлежит рассмотрению в течение 5 (пять) рабочих дней со дня ее регистрации.</w:t>
      </w:r>
    </w:p>
    <w:p w:rsidR="00000000" w:rsidRDefault="00651D50">
      <w:pPr>
        <w:pStyle w:val="pj"/>
      </w:pPr>
      <w:r>
        <w:rPr>
          <w:rStyle w:val="s0"/>
        </w:rPr>
        <w:t>20. Жалоба услугополучателя, поступившая в адрес уполномоченного органа по оценке и контролю за качеством оказания государственных услуг подлежит рассмотрению в течение 15 (пятнадцать) рабочих дней со дня ее регистрации.</w:t>
      </w:r>
    </w:p>
    <w:p w:rsidR="00000000" w:rsidRDefault="00651D50">
      <w:pPr>
        <w:pStyle w:val="pj"/>
      </w:pPr>
      <w:r>
        <w:rPr>
          <w:rStyle w:val="s0"/>
        </w:rPr>
        <w:t>21. Если иное не предусмотрено зак</w:t>
      </w:r>
      <w:r>
        <w:rPr>
          <w:rStyle w:val="s0"/>
        </w:rPr>
        <w:t>оном, обращение в суд допускается после обжалования в досудебном порядке. В случае, если законом предусмотрена возможность обращения в суд без необходимости обжалования в вышестоящем органе, административный орган, должностное лицо, административный акт, а</w:t>
      </w:r>
      <w:r>
        <w:rPr>
          <w:rStyle w:val="s0"/>
        </w:rPr>
        <w:t>дминистративное действие (бездействие) которых оспариваются, наряду с отзывом представляют в суд мотивированную позицию руководителя вышестоящего административного органа, должностного лица.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r"/>
      </w:pPr>
      <w:r>
        <w:rPr>
          <w:rStyle w:val="s0"/>
        </w:rPr>
        <w:t>Приложение 1</w:t>
      </w:r>
    </w:p>
    <w:p w:rsidR="00000000" w:rsidRDefault="00651D50">
      <w:pPr>
        <w:pStyle w:val="pr"/>
      </w:pPr>
      <w:r>
        <w:rPr>
          <w:rStyle w:val="s0"/>
        </w:rPr>
        <w:t>к Правилам учета и ведения</w:t>
      </w:r>
    </w:p>
    <w:p w:rsidR="00000000" w:rsidRDefault="00651D50">
      <w:pPr>
        <w:pStyle w:val="pr"/>
      </w:pPr>
      <w:r>
        <w:rPr>
          <w:rStyle w:val="s0"/>
        </w:rPr>
        <w:t>реестра аппаратно-прогр</w:t>
      </w:r>
      <w:r>
        <w:rPr>
          <w:rStyle w:val="s0"/>
        </w:rPr>
        <w:t>аммного</w:t>
      </w:r>
    </w:p>
    <w:p w:rsidR="00000000" w:rsidRDefault="00651D50">
      <w:pPr>
        <w:pStyle w:val="pr"/>
      </w:pPr>
      <w:r>
        <w:rPr>
          <w:rStyle w:val="s0"/>
        </w:rPr>
        <w:t>комплекса для цифрового майнинга</w:t>
      </w:r>
    </w:p>
    <w:p w:rsidR="00000000" w:rsidRDefault="00651D50">
      <w:pPr>
        <w:pStyle w:val="pr"/>
      </w:pPr>
      <w:r>
        <w:rPr>
          <w:rStyle w:val="s0"/>
        </w:rPr>
        <w:t> </w:t>
      </w:r>
    </w:p>
    <w:p w:rsidR="00000000" w:rsidRDefault="00651D50">
      <w:pPr>
        <w:pStyle w:val="pr"/>
      </w:pPr>
      <w:r>
        <w:rPr>
          <w:rStyle w:val="s0"/>
        </w:rPr>
        <w:t>Форма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c"/>
      </w:pPr>
      <w:r>
        <w:rPr>
          <w:rStyle w:val="s1"/>
        </w:rPr>
        <w:t>Реестр аппаратно-программного комплекса для цифрового майнинга</w:t>
      </w:r>
    </w:p>
    <w:p w:rsidR="00000000" w:rsidRDefault="00651D50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8"/>
        <w:gridCol w:w="1469"/>
        <w:gridCol w:w="2170"/>
        <w:gridCol w:w="2008"/>
        <w:gridCol w:w="1427"/>
        <w:gridCol w:w="1973"/>
        <w:gridCol w:w="1270"/>
        <w:gridCol w:w="1437"/>
        <w:gridCol w:w="1708"/>
        <w:gridCol w:w="2162"/>
        <w:gridCol w:w="984"/>
        <w:gridCol w:w="1123"/>
        <w:gridCol w:w="1267"/>
        <w:gridCol w:w="1742"/>
        <w:gridCol w:w="1437"/>
      </w:tblGrid>
      <w:tr w:rsidR="00000000"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rPr>
                <w:sz w:val="20"/>
                <w:szCs w:val="20"/>
              </w:rPr>
              <w:t>Порядковый номер реестровой записи</w:t>
            </w:r>
          </w:p>
        </w:tc>
        <w:tc>
          <w:tcPr>
            <w:tcW w:w="3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rPr>
                <w:sz w:val="20"/>
                <w:szCs w:val="20"/>
              </w:rPr>
              <w:t>Дата формирования реестровой записи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rPr>
                <w:sz w:val="20"/>
                <w:szCs w:val="20"/>
              </w:rPr>
              <w:t>Наименование юридического лица/индивидуального предпринемателья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rPr>
                <w:sz w:val="20"/>
                <w:szCs w:val="20"/>
              </w:rPr>
              <w:t>Бизнес-идентификационный номер / Индивидуальный идентификационный номер</w:t>
            </w:r>
          </w:p>
        </w:tc>
        <w:tc>
          <w:tcPr>
            <w:tcW w:w="3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rPr>
                <w:sz w:val="20"/>
                <w:szCs w:val="20"/>
              </w:rPr>
              <w:t>Юридический адрес регистрации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rPr>
                <w:sz w:val="20"/>
                <w:szCs w:val="20"/>
              </w:rPr>
              <w:t>Месторасположение центра обработки данных для осуществления цифрового майнинга</w:t>
            </w:r>
          </w:p>
        </w:tc>
        <w:tc>
          <w:tcPr>
            <w:tcW w:w="2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rPr>
                <w:sz w:val="20"/>
                <w:szCs w:val="20"/>
              </w:rPr>
              <w:t>Кон</w:t>
            </w:r>
            <w:r>
              <w:rPr>
                <w:sz w:val="20"/>
                <w:szCs w:val="20"/>
              </w:rPr>
              <w:t>тактные данные (мобильные телефон, электронная почта)</w:t>
            </w:r>
          </w:p>
        </w:tc>
        <w:tc>
          <w:tcPr>
            <w:tcW w:w="3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rPr>
                <w:sz w:val="20"/>
                <w:szCs w:val="20"/>
              </w:rPr>
              <w:t>Полное наименование аппаратно-программного комплекса, марка, модель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rPr>
                <w:sz w:val="20"/>
                <w:szCs w:val="20"/>
              </w:rPr>
              <w:t>Индивидуальный серийный номер аппаратно-программного комплекса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rPr>
                <w:sz w:val="20"/>
                <w:szCs w:val="20"/>
              </w:rPr>
              <w:t>Код товарной номенклатуры внешнеэкономической деятельности Евразийского экономического союза</w:t>
            </w:r>
          </w:p>
        </w:tc>
        <w:tc>
          <w:tcPr>
            <w:tcW w:w="4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rPr>
                <w:sz w:val="20"/>
                <w:szCs w:val="20"/>
              </w:rPr>
              <w:t>Технические сведения об аппаратно-программном комплексе</w:t>
            </w:r>
          </w:p>
        </w:tc>
        <w:tc>
          <w:tcPr>
            <w:tcW w:w="2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rPr>
                <w:sz w:val="20"/>
                <w:szCs w:val="20"/>
              </w:rPr>
              <w:t>Номер таможенной декларации, количество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rPr>
                <w:sz w:val="20"/>
                <w:szCs w:val="20"/>
              </w:rPr>
              <w:t>Документ, подтверждающий наличие аппаратно-программного комплекса в сфере цифрового майнинга на праве собственности или другом законном основании</w:t>
            </w:r>
          </w:p>
        </w:tc>
        <w:tc>
          <w:tcPr>
            <w:tcW w:w="3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rPr>
                <w:sz w:val="20"/>
                <w:szCs w:val="20"/>
              </w:rPr>
              <w:t>Дата исключения из реестра аппаратно-программного комплекса для цифрового майнинга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51D5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51D5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51D5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51D5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51D5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51D5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51D5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51D5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51D5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51D5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rPr>
                <w:sz w:val="20"/>
                <w:szCs w:val="20"/>
              </w:rPr>
              <w:t>Хэшрейт (TH/s)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rPr>
                <w:sz w:val="20"/>
                <w:szCs w:val="20"/>
              </w:rPr>
              <w:t>Мощность (кВт)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51D5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51D5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51D50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rPr>
                <w:sz w:val="20"/>
                <w:szCs w:val="20"/>
              </w:rPr>
              <w:t>14</w:t>
            </w:r>
          </w:p>
        </w:tc>
      </w:tr>
      <w:tr w:rsidR="00000000"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51D50">
            <w:pPr>
              <w:spacing w:line="276" w:lineRule="auto"/>
              <w:rPr>
                <w:rFonts w:eastAsia="Times New Roman"/>
                <w:sz w:val="1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51D50">
            <w:pPr>
              <w:spacing w:line="276" w:lineRule="auto"/>
              <w:rPr>
                <w:rFonts w:eastAsia="Times New Roman"/>
                <w:sz w:val="1"/>
              </w:rPr>
            </w:pPr>
          </w:p>
        </w:tc>
        <w:tc>
          <w:tcPr>
            <w:tcW w:w="220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51D50">
            <w:pPr>
              <w:spacing w:line="276" w:lineRule="auto"/>
              <w:rPr>
                <w:rFonts w:eastAsia="Times New Roman"/>
                <w:sz w:val="1"/>
              </w:rPr>
            </w:pPr>
          </w:p>
        </w:tc>
        <w:tc>
          <w:tcPr>
            <w:tcW w:w="199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51D50">
            <w:pPr>
              <w:spacing w:line="276" w:lineRule="auto"/>
              <w:rPr>
                <w:rFonts w:eastAsia="Times New Roman"/>
                <w:sz w:val="1"/>
              </w:rPr>
            </w:pPr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51D50">
            <w:pPr>
              <w:spacing w:line="276" w:lineRule="auto"/>
              <w:rPr>
                <w:rFonts w:eastAsia="Times New Roman"/>
                <w:sz w:val="1"/>
              </w:rPr>
            </w:pPr>
          </w:p>
        </w:tc>
        <w:tc>
          <w:tcPr>
            <w:tcW w:w="201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51D50">
            <w:pPr>
              <w:spacing w:line="276" w:lineRule="auto"/>
              <w:rPr>
                <w:rFonts w:eastAsia="Times New Roman"/>
                <w:sz w:val="1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51D50">
            <w:pPr>
              <w:spacing w:line="276" w:lineRule="auto"/>
              <w:rPr>
                <w:rFonts w:eastAsia="Times New Roman"/>
                <w:sz w:val="1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51D50">
            <w:pPr>
              <w:spacing w:line="276" w:lineRule="auto"/>
              <w:rPr>
                <w:rFonts w:eastAsia="Times New Roman"/>
                <w:sz w:val="1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51D50">
            <w:pPr>
              <w:spacing w:line="276" w:lineRule="auto"/>
              <w:rPr>
                <w:rFonts w:eastAsia="Times New Roman"/>
                <w:sz w:val="1"/>
              </w:rPr>
            </w:pPr>
          </w:p>
        </w:tc>
        <w:tc>
          <w:tcPr>
            <w:tcW w:w="214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51D50">
            <w:pPr>
              <w:spacing w:line="276" w:lineRule="auto"/>
              <w:rPr>
                <w:rFonts w:eastAsia="Times New Roman"/>
                <w:sz w:val="1"/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51D50">
            <w:pPr>
              <w:spacing w:line="276" w:lineRule="auto"/>
              <w:rPr>
                <w:rFonts w:eastAsia="Times New Roman"/>
                <w:sz w:val="1"/>
              </w:rPr>
            </w:pP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51D50">
            <w:pPr>
              <w:spacing w:line="276" w:lineRule="auto"/>
              <w:rPr>
                <w:rFonts w:eastAsia="Times New Roman"/>
                <w:sz w:val="1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51D50">
            <w:pPr>
              <w:spacing w:line="276" w:lineRule="auto"/>
              <w:rPr>
                <w:rFonts w:eastAsia="Times New Roman"/>
                <w:sz w:val="1"/>
              </w:rPr>
            </w:pPr>
          </w:p>
        </w:tc>
        <w:tc>
          <w:tcPr>
            <w:tcW w:w="175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51D50">
            <w:pPr>
              <w:spacing w:line="276" w:lineRule="auto"/>
              <w:rPr>
                <w:rFonts w:eastAsia="Times New Roman"/>
                <w:sz w:val="1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51D50">
            <w:pPr>
              <w:spacing w:line="276" w:lineRule="auto"/>
              <w:rPr>
                <w:rFonts w:eastAsia="Times New Roman"/>
                <w:sz w:val="1"/>
              </w:rPr>
            </w:pPr>
          </w:p>
        </w:tc>
      </w:tr>
    </w:tbl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r"/>
      </w:pPr>
      <w:r>
        <w:rPr>
          <w:rStyle w:val="s0"/>
        </w:rPr>
        <w:t>Приложение 2</w:t>
      </w:r>
    </w:p>
    <w:p w:rsidR="00000000" w:rsidRDefault="00651D50">
      <w:pPr>
        <w:pStyle w:val="pr"/>
      </w:pPr>
      <w:r>
        <w:rPr>
          <w:rStyle w:val="s0"/>
        </w:rPr>
        <w:t>к Правилам учета и ведения реестра</w:t>
      </w:r>
    </w:p>
    <w:p w:rsidR="00000000" w:rsidRDefault="00651D50">
      <w:pPr>
        <w:pStyle w:val="pr"/>
      </w:pPr>
      <w:r>
        <w:rPr>
          <w:rStyle w:val="s0"/>
        </w:rPr>
        <w:t>аппаратно-программного комплекса</w:t>
      </w:r>
    </w:p>
    <w:p w:rsidR="00000000" w:rsidRDefault="00651D50">
      <w:pPr>
        <w:pStyle w:val="pr"/>
      </w:pPr>
      <w:r>
        <w:rPr>
          <w:rStyle w:val="s0"/>
        </w:rPr>
        <w:t>для цифрового майнинга</w:t>
      </w:r>
    </w:p>
    <w:p w:rsidR="00000000" w:rsidRDefault="00651D50">
      <w:pPr>
        <w:pStyle w:val="pr"/>
      </w:pPr>
      <w:r>
        <w:rPr>
          <w:rStyle w:val="s0"/>
        </w:rPr>
        <w:t> </w:t>
      </w:r>
    </w:p>
    <w:p w:rsidR="00000000" w:rsidRDefault="00651D50">
      <w:pPr>
        <w:pStyle w:val="pr"/>
      </w:pPr>
      <w:r>
        <w:rPr>
          <w:rStyle w:val="s0"/>
        </w:rPr>
        <w:t>Форма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c"/>
      </w:pPr>
      <w:r>
        <w:rPr>
          <w:rStyle w:val="s1"/>
        </w:rPr>
        <w:t>Заявление о включении в реестр аппаратно-программного комплекса для цифрового майнинга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j"/>
      </w:pPr>
      <w:r>
        <w:rPr>
          <w:rStyle w:val="s0"/>
        </w:rPr>
        <w:t>1.______________________________________________________________</w:t>
      </w:r>
    </w:p>
    <w:p w:rsidR="00000000" w:rsidRDefault="00651D50">
      <w:pPr>
        <w:pStyle w:val="pj"/>
      </w:pPr>
      <w:r>
        <w:rPr>
          <w:rStyle w:val="s0"/>
        </w:rPr>
        <w:t>     (наименования юридического лица (индивидуального предпринимателя)</w:t>
      </w:r>
    </w:p>
    <w:p w:rsidR="00000000" w:rsidRDefault="00651D50">
      <w:pPr>
        <w:pStyle w:val="pj"/>
      </w:pPr>
      <w:r>
        <w:rPr>
          <w:rStyle w:val="s0"/>
        </w:rPr>
        <w:t>2._____________________________</w:t>
      </w:r>
      <w:r>
        <w:rPr>
          <w:rStyle w:val="s0"/>
        </w:rPr>
        <w:t>_________________________________</w:t>
      </w:r>
    </w:p>
    <w:p w:rsidR="00000000" w:rsidRDefault="00651D50">
      <w:pPr>
        <w:pStyle w:val="pj"/>
      </w:pPr>
      <w:r>
        <w:rPr>
          <w:rStyle w:val="s0"/>
        </w:rPr>
        <w:t>     (бизнес-идентификационный номер/индивидуальный идентификационный номер)</w:t>
      </w:r>
    </w:p>
    <w:p w:rsidR="00000000" w:rsidRDefault="00651D50">
      <w:pPr>
        <w:pStyle w:val="pj"/>
      </w:pPr>
      <w:r>
        <w:rPr>
          <w:rStyle w:val="s0"/>
        </w:rPr>
        <w:t>3.______________________________________________________________</w:t>
      </w:r>
    </w:p>
    <w:p w:rsidR="00000000" w:rsidRDefault="00651D50">
      <w:pPr>
        <w:pStyle w:val="pj"/>
      </w:pPr>
      <w:r>
        <w:rPr>
          <w:rStyle w:val="s0"/>
        </w:rPr>
        <w:t>                          (юридический адрес регистрации)</w:t>
      </w:r>
    </w:p>
    <w:p w:rsidR="00000000" w:rsidRDefault="00651D50">
      <w:pPr>
        <w:pStyle w:val="pj"/>
      </w:pPr>
      <w:r>
        <w:rPr>
          <w:rStyle w:val="s0"/>
        </w:rPr>
        <w:t>4. ______________________________________________________________</w:t>
      </w:r>
    </w:p>
    <w:p w:rsidR="00000000" w:rsidRDefault="00651D50">
      <w:pPr>
        <w:pStyle w:val="pj"/>
      </w:pPr>
      <w:r>
        <w:rPr>
          <w:rStyle w:val="s0"/>
        </w:rPr>
        <w:t>     (месторасположение центра обработки данных для осуществления цифрового майнинга)</w:t>
      </w:r>
    </w:p>
    <w:p w:rsidR="00000000" w:rsidRDefault="00651D50">
      <w:pPr>
        <w:pStyle w:val="pj"/>
      </w:pPr>
      <w:r>
        <w:rPr>
          <w:rStyle w:val="s0"/>
        </w:rPr>
        <w:t>5.______________________________________________________________</w:t>
      </w:r>
    </w:p>
    <w:p w:rsidR="00000000" w:rsidRDefault="00651D50">
      <w:pPr>
        <w:pStyle w:val="pj"/>
      </w:pPr>
      <w:r>
        <w:rPr>
          <w:rStyle w:val="s0"/>
        </w:rPr>
        <w:t>                     (контактные данные</w:t>
      </w:r>
      <w:r>
        <w:rPr>
          <w:rStyle w:val="s0"/>
        </w:rPr>
        <w:t>: мобильный телефон, эл почта)</w:t>
      </w:r>
    </w:p>
    <w:p w:rsidR="00000000" w:rsidRDefault="00651D50">
      <w:pPr>
        <w:pStyle w:val="pj"/>
      </w:pPr>
      <w:r>
        <w:rPr>
          <w:rStyle w:val="s0"/>
        </w:rPr>
        <w:t>6.______________________________________________________________</w:t>
      </w:r>
    </w:p>
    <w:p w:rsidR="00000000" w:rsidRDefault="00651D50">
      <w:pPr>
        <w:pStyle w:val="pj"/>
      </w:pPr>
      <w:r>
        <w:rPr>
          <w:rStyle w:val="s0"/>
        </w:rPr>
        <w:t>        (полное наименование аппаратно-программного комплекса марка, модель, количество)</w:t>
      </w:r>
    </w:p>
    <w:p w:rsidR="00000000" w:rsidRDefault="00651D50">
      <w:pPr>
        <w:pStyle w:val="pj"/>
      </w:pPr>
      <w:r>
        <w:rPr>
          <w:rStyle w:val="s0"/>
        </w:rPr>
        <w:t>7.______________________________________________________________</w:t>
      </w:r>
    </w:p>
    <w:p w:rsidR="00000000" w:rsidRDefault="00651D50">
      <w:pPr>
        <w:pStyle w:val="pj"/>
      </w:pPr>
      <w:r>
        <w:rPr>
          <w:rStyle w:val="s0"/>
        </w:rPr>
        <w:t>      </w:t>
      </w:r>
      <w:r>
        <w:rPr>
          <w:rStyle w:val="s0"/>
        </w:rPr>
        <w:t>                                 (код ТН ВЭД ЕАЭС)</w:t>
      </w:r>
    </w:p>
    <w:p w:rsidR="00000000" w:rsidRDefault="00651D50">
      <w:pPr>
        <w:pStyle w:val="pj"/>
      </w:pPr>
      <w:r>
        <w:rPr>
          <w:rStyle w:val="s0"/>
        </w:rPr>
        <w:t>8. Согласен на сбор и обработку персональных данных в соответствии с Законом</w:t>
      </w:r>
    </w:p>
    <w:p w:rsidR="00000000" w:rsidRDefault="00651D50">
      <w:pPr>
        <w:pStyle w:val="pj"/>
      </w:pPr>
      <w:r>
        <w:rPr>
          <w:rStyle w:val="s0"/>
        </w:rPr>
        <w:t>Республики Казахстан «О персональных данных и их защите».</w:t>
      </w:r>
    </w:p>
    <w:p w:rsidR="00000000" w:rsidRDefault="00651D50">
      <w:pPr>
        <w:pStyle w:val="pj"/>
      </w:pPr>
      <w:r>
        <w:rPr>
          <w:rStyle w:val="s0"/>
        </w:rPr>
        <w:t>9._____________________________________________________________</w:t>
      </w:r>
    </w:p>
    <w:p w:rsidR="00000000" w:rsidRDefault="00651D50">
      <w:pPr>
        <w:pStyle w:val="pj"/>
      </w:pPr>
      <w:r>
        <w:rPr>
          <w:rStyle w:val="s0"/>
        </w:rPr>
        <w:t>(копия</w:t>
      </w:r>
      <w:r>
        <w:rPr>
          <w:rStyle w:val="s0"/>
        </w:rPr>
        <w:t xml:space="preserve"> документа, подтверждающего наличии аппаратно-программного комплекса</w:t>
      </w:r>
    </w:p>
    <w:p w:rsidR="00000000" w:rsidRDefault="00651D50">
      <w:pPr>
        <w:pStyle w:val="pj"/>
      </w:pPr>
      <w:r>
        <w:rPr>
          <w:rStyle w:val="s0"/>
        </w:rPr>
        <w:t>в сфере цифрового майнинга на праве собственности или другом законном основании</w:t>
      </w:r>
    </w:p>
    <w:p w:rsidR="00000000" w:rsidRDefault="00651D50">
      <w:pPr>
        <w:pStyle w:val="pj"/>
      </w:pPr>
      <w:r>
        <w:rPr>
          <w:rStyle w:val="s0"/>
        </w:rPr>
        <w:t>(с указанием наименование юридического лица (индивидуального предпринимателя),</w:t>
      </w:r>
    </w:p>
    <w:p w:rsidR="00000000" w:rsidRDefault="00651D50">
      <w:pPr>
        <w:pStyle w:val="pj"/>
      </w:pPr>
      <w:r>
        <w:rPr>
          <w:rStyle w:val="s0"/>
        </w:rPr>
        <w:t>контактных данных собственни</w:t>
      </w:r>
      <w:r>
        <w:rPr>
          <w:rStyle w:val="s0"/>
        </w:rPr>
        <w:t>ка)</w:t>
      </w:r>
    </w:p>
    <w:p w:rsidR="00000000" w:rsidRDefault="00651D50">
      <w:pPr>
        <w:pStyle w:val="pj"/>
      </w:pPr>
      <w:r>
        <w:rPr>
          <w:rStyle w:val="s0"/>
        </w:rPr>
        <w:t>Электронная цифровая подпись заявителя</w:t>
      </w:r>
    </w:p>
    <w:p w:rsidR="00000000" w:rsidRDefault="00651D50">
      <w:pPr>
        <w:pStyle w:val="pj"/>
      </w:pPr>
      <w:r>
        <w:rPr>
          <w:rStyle w:val="s0"/>
        </w:rPr>
        <w:t>______________________________________________________________</w:t>
      </w:r>
    </w:p>
    <w:p w:rsidR="00000000" w:rsidRDefault="00651D50">
      <w:pPr>
        <w:pStyle w:val="pj"/>
      </w:pPr>
      <w:r>
        <w:rPr>
          <w:rStyle w:val="s0"/>
        </w:rPr>
        <w:t>                   (фамилия, имя, отчество (при его наличии)</w:t>
      </w:r>
    </w:p>
    <w:p w:rsidR="00000000" w:rsidRDefault="00651D50">
      <w:pPr>
        <w:pStyle w:val="pj"/>
      </w:pPr>
      <w:r>
        <w:rPr>
          <w:rStyle w:val="s0"/>
        </w:rPr>
        <w:t>Дата заполнения: «__» ____________ 20__ года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r"/>
      </w:pPr>
      <w:r>
        <w:rPr>
          <w:rStyle w:val="s0"/>
        </w:rPr>
        <w:t>Приложение 3</w:t>
      </w:r>
    </w:p>
    <w:p w:rsidR="00000000" w:rsidRDefault="00651D50">
      <w:pPr>
        <w:pStyle w:val="pr"/>
      </w:pPr>
      <w:r>
        <w:rPr>
          <w:rStyle w:val="s0"/>
        </w:rPr>
        <w:t>к Правилам учета и ведения реестра</w:t>
      </w:r>
    </w:p>
    <w:p w:rsidR="00000000" w:rsidRDefault="00651D50">
      <w:pPr>
        <w:pStyle w:val="pr"/>
      </w:pPr>
      <w:r>
        <w:rPr>
          <w:rStyle w:val="s0"/>
        </w:rPr>
        <w:t>аппаратно-программного комплекса</w:t>
      </w:r>
    </w:p>
    <w:p w:rsidR="00000000" w:rsidRDefault="00651D50">
      <w:pPr>
        <w:pStyle w:val="pr"/>
      </w:pPr>
      <w:r>
        <w:rPr>
          <w:rStyle w:val="s0"/>
        </w:rPr>
        <w:t>для цифрового майнинга</w:t>
      </w:r>
    </w:p>
    <w:p w:rsidR="00000000" w:rsidRDefault="00651D50">
      <w:pPr>
        <w:pStyle w:val="pr"/>
      </w:pPr>
      <w:r>
        <w:rPr>
          <w:rStyle w:val="s0"/>
        </w:rPr>
        <w:t> </w:t>
      </w:r>
    </w:p>
    <w:p w:rsidR="00000000" w:rsidRDefault="00651D50">
      <w:pPr>
        <w:pStyle w:val="pr"/>
      </w:pPr>
      <w:r>
        <w:rPr>
          <w:rStyle w:val="s0"/>
        </w:rPr>
        <w:t>Форма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c"/>
      </w:pPr>
      <w:r>
        <w:rPr>
          <w:rStyle w:val="s1"/>
        </w:rPr>
        <w:t>Сведения аппаратно-программного комплекса для цифрового майнинга</w:t>
      </w:r>
    </w:p>
    <w:p w:rsidR="00000000" w:rsidRDefault="00651D50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02"/>
        <w:gridCol w:w="1681"/>
        <w:gridCol w:w="2007"/>
        <w:gridCol w:w="1137"/>
        <w:gridCol w:w="1304"/>
        <w:gridCol w:w="1477"/>
        <w:gridCol w:w="1275"/>
        <w:gridCol w:w="1510"/>
      </w:tblGrid>
      <w:tr w:rsidR="00000000">
        <w:tc>
          <w:tcPr>
            <w:tcW w:w="5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Порядковый номер</w:t>
            </w:r>
          </w:p>
        </w:tc>
        <w:tc>
          <w:tcPr>
            <w:tcW w:w="8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Полное наименование аппаратно-программного комплекса</w:t>
            </w:r>
          </w:p>
          <w:p w:rsidR="00000000" w:rsidRDefault="00651D50">
            <w:pPr>
              <w:pStyle w:val="p"/>
            </w:pPr>
            <w:r>
              <w:t>марка, моде</w:t>
            </w:r>
            <w:r>
              <w:t>ль</w:t>
            </w:r>
          </w:p>
        </w:tc>
        <w:tc>
          <w:tcPr>
            <w:tcW w:w="9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Индивидуальный серийный номер аппаратно-программного комплекса</w:t>
            </w:r>
          </w:p>
        </w:tc>
        <w:tc>
          <w:tcPr>
            <w:tcW w:w="10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Технические сведения об аппаратно-программном комплексе</w:t>
            </w:r>
          </w:p>
        </w:tc>
        <w:tc>
          <w:tcPr>
            <w:tcW w:w="6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Номер грузовой таможенной декларации</w:t>
            </w:r>
          </w:p>
        </w:tc>
        <w:tc>
          <w:tcPr>
            <w:tcW w:w="10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Состояние аппаратно-программного комплекса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51D5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51D5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51D5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Хэшрейт (TH/s)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Мощность (кВт)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51D5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исправное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неисправное</w:t>
            </w:r>
          </w:p>
        </w:tc>
      </w:tr>
      <w:tr w:rsidR="00000000"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 </w:t>
            </w:r>
          </w:p>
        </w:tc>
      </w:tr>
    </w:tbl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r"/>
      </w:pPr>
      <w:r>
        <w:rPr>
          <w:rStyle w:val="s0"/>
        </w:rPr>
        <w:t>Приложение 4</w:t>
      </w:r>
    </w:p>
    <w:p w:rsidR="00000000" w:rsidRDefault="00651D50">
      <w:pPr>
        <w:pStyle w:val="pr"/>
      </w:pPr>
      <w:r>
        <w:rPr>
          <w:rStyle w:val="s0"/>
        </w:rPr>
        <w:t>к Правилам учета и ведения реестра</w:t>
      </w:r>
    </w:p>
    <w:p w:rsidR="00000000" w:rsidRDefault="00651D50">
      <w:pPr>
        <w:pStyle w:val="pr"/>
      </w:pPr>
      <w:r>
        <w:rPr>
          <w:rStyle w:val="s0"/>
        </w:rPr>
        <w:t>аппаратно-программного комплекса</w:t>
      </w:r>
    </w:p>
    <w:p w:rsidR="00000000" w:rsidRDefault="00651D50">
      <w:pPr>
        <w:pStyle w:val="pr"/>
      </w:pPr>
      <w:r>
        <w:rPr>
          <w:rStyle w:val="s0"/>
        </w:rPr>
        <w:t>для цифрового майнинга</w:t>
      </w:r>
    </w:p>
    <w:p w:rsidR="00000000" w:rsidRDefault="00651D50">
      <w:pPr>
        <w:pStyle w:val="pr"/>
      </w:pPr>
      <w:r>
        <w:rPr>
          <w:rStyle w:val="s0"/>
        </w:rPr>
        <w:t> </w:t>
      </w:r>
    </w:p>
    <w:p w:rsidR="00000000" w:rsidRDefault="00651D50">
      <w:pPr>
        <w:pStyle w:val="pr"/>
      </w:pPr>
      <w:r>
        <w:rPr>
          <w:rStyle w:val="s0"/>
        </w:rPr>
        <w:t>Форма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c"/>
      </w:pPr>
      <w:r>
        <w:rPr>
          <w:rStyle w:val="s1"/>
        </w:rPr>
        <w:t>Заявление об исключении аппаратно-программного комплекса для цифрового майнинга из Реестра аппаратно-программного комплекса для цифрового майнинга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j"/>
      </w:pPr>
      <w:r>
        <w:rPr>
          <w:rStyle w:val="s0"/>
        </w:rPr>
        <w:t>_______________________________________________________________________________</w:t>
      </w:r>
    </w:p>
    <w:p w:rsidR="00000000" w:rsidRDefault="00651D50">
      <w:pPr>
        <w:pStyle w:val="pj"/>
      </w:pPr>
      <w:r>
        <w:rPr>
          <w:rStyle w:val="s0"/>
        </w:rPr>
        <w:t>          (Наименования юри</w:t>
      </w:r>
      <w:r>
        <w:rPr>
          <w:rStyle w:val="s0"/>
        </w:rPr>
        <w:t>дического лица (индивидуального предпринимателя)</w:t>
      </w:r>
    </w:p>
    <w:p w:rsidR="00000000" w:rsidRDefault="00651D50">
      <w:pPr>
        <w:pStyle w:val="pj"/>
      </w:pPr>
      <w:r>
        <w:rPr>
          <w:rStyle w:val="s0"/>
        </w:rPr>
        <w:t>_______________________________________________________________________________</w:t>
      </w:r>
    </w:p>
    <w:p w:rsidR="00000000" w:rsidRDefault="00651D50">
      <w:pPr>
        <w:pStyle w:val="pj"/>
      </w:pPr>
      <w:r>
        <w:rPr>
          <w:rStyle w:val="s0"/>
        </w:rPr>
        <w:t xml:space="preserve">          (Наименование и содержание реестровой записи, которое исключается из реестра) </w:t>
      </w:r>
    </w:p>
    <w:p w:rsidR="00000000" w:rsidRDefault="00651D50">
      <w:pPr>
        <w:pStyle w:val="pj"/>
      </w:pPr>
      <w:r>
        <w:rPr>
          <w:rStyle w:val="s0"/>
        </w:rPr>
        <w:t>______________________________________</w:t>
      </w:r>
      <w:r>
        <w:rPr>
          <w:rStyle w:val="s0"/>
        </w:rPr>
        <w:t>_________________________________________</w:t>
      </w:r>
    </w:p>
    <w:p w:rsidR="00000000" w:rsidRDefault="00651D50">
      <w:pPr>
        <w:pStyle w:val="pj"/>
      </w:pPr>
      <w:r>
        <w:rPr>
          <w:rStyle w:val="s0"/>
        </w:rPr>
        <w:t>Контактные данные______________________________________________________________</w:t>
      </w:r>
    </w:p>
    <w:p w:rsidR="00000000" w:rsidRDefault="00651D50">
      <w:pPr>
        <w:pStyle w:val="pj"/>
      </w:pPr>
      <w:r>
        <w:rPr>
          <w:rStyle w:val="s0"/>
        </w:rPr>
        <w:t>                                                    (телефон, электронная почта)</w:t>
      </w:r>
    </w:p>
    <w:p w:rsidR="00000000" w:rsidRDefault="00651D50">
      <w:pPr>
        <w:pStyle w:val="pj"/>
      </w:pPr>
      <w:r>
        <w:rPr>
          <w:rStyle w:val="s0"/>
        </w:rPr>
        <w:t>Согласен на сбор и обработку персональных данных в со</w:t>
      </w:r>
      <w:r>
        <w:rPr>
          <w:rStyle w:val="s0"/>
        </w:rPr>
        <w:t>ответствии с Законом Республики Казахстан «О персональных данных и их защите».</w:t>
      </w:r>
    </w:p>
    <w:p w:rsidR="00000000" w:rsidRDefault="00651D50">
      <w:pPr>
        <w:pStyle w:val="pj"/>
      </w:pPr>
      <w:r>
        <w:rPr>
          <w:rStyle w:val="s0"/>
        </w:rPr>
        <w:t>Электронная цифровая подпись заявителя ___________________________________________</w:t>
      </w:r>
    </w:p>
    <w:p w:rsidR="00000000" w:rsidRDefault="00651D50">
      <w:pPr>
        <w:pStyle w:val="pj"/>
      </w:pPr>
      <w:r>
        <w:rPr>
          <w:rStyle w:val="s0"/>
        </w:rPr>
        <w:t>                                                                            (фамилия, имя, отч</w:t>
      </w:r>
      <w:r>
        <w:rPr>
          <w:rStyle w:val="s0"/>
        </w:rPr>
        <w:t>ество (при его наличии)</w:t>
      </w:r>
    </w:p>
    <w:p w:rsidR="00000000" w:rsidRDefault="00651D50">
      <w:pPr>
        <w:pStyle w:val="pj"/>
      </w:pPr>
      <w:r>
        <w:rPr>
          <w:rStyle w:val="s0"/>
        </w:rPr>
        <w:t>Дата заполнения: «__» ____________ 20__ года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r"/>
      </w:pPr>
      <w:r>
        <w:rPr>
          <w:rStyle w:val="s0"/>
        </w:rPr>
        <w:t>Приложение 5</w:t>
      </w:r>
    </w:p>
    <w:p w:rsidR="00000000" w:rsidRDefault="00651D50">
      <w:pPr>
        <w:pStyle w:val="pr"/>
      </w:pPr>
      <w:r>
        <w:rPr>
          <w:rStyle w:val="s0"/>
        </w:rPr>
        <w:t>к Правилам учета и ведения реестра</w:t>
      </w:r>
    </w:p>
    <w:p w:rsidR="00000000" w:rsidRDefault="00651D50">
      <w:pPr>
        <w:pStyle w:val="pr"/>
      </w:pPr>
      <w:r>
        <w:rPr>
          <w:rStyle w:val="s0"/>
        </w:rPr>
        <w:t>аппаратно-программного комплекса</w:t>
      </w:r>
    </w:p>
    <w:p w:rsidR="00000000" w:rsidRDefault="00651D50">
      <w:pPr>
        <w:pStyle w:val="pr"/>
      </w:pPr>
      <w:r>
        <w:rPr>
          <w:rStyle w:val="s0"/>
        </w:rPr>
        <w:t>для цифрового майнинга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c"/>
      </w:pPr>
      <w:r>
        <w:rPr>
          <w:rStyle w:val="s1"/>
        </w:rPr>
        <w:t>Перечень основных требований к оказанию государственной услуги:</w:t>
      </w:r>
      <w:r>
        <w:rPr>
          <w:rStyle w:val="s1"/>
        </w:rPr>
        <w:br/>
        <w:t>«Включение (и</w:t>
      </w:r>
      <w:r>
        <w:rPr>
          <w:rStyle w:val="s1"/>
        </w:rPr>
        <w:t>сключение) аппаратно-программного комплекса для цифрового майнинга в реестр (из реестра) аппаратно-программного комплекса для цифрового майнинга»</w:t>
      </w:r>
    </w:p>
    <w:p w:rsidR="00000000" w:rsidRDefault="00651D50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581"/>
        <w:gridCol w:w="5534"/>
      </w:tblGrid>
      <w:tr w:rsidR="00000000"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1</w:t>
            </w:r>
          </w:p>
        </w:tc>
        <w:tc>
          <w:tcPr>
            <w:tcW w:w="1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2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Министерство цифрового развития, инноваций и аэрокосмической промышленности Республики Казахстан.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2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 xml:space="preserve">Посредством объекта информатизации «Государственная база данных «Е-лицензирование» www.elicense.kz или </w:t>
            </w:r>
            <w:r>
              <w:t>через канцелярию услугодателя.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3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При выдаче уведомление о включении в реестр аппаратно-программного комплекса для цифрового майнинга – 5 (пять) рабочих дней;</w:t>
            </w:r>
          </w:p>
          <w:p w:rsidR="00000000" w:rsidRDefault="00651D50">
            <w:pPr>
              <w:pStyle w:val="p"/>
            </w:pPr>
            <w:r>
              <w:t>При установлении факта неполноты представленных документов, услугодатель в течение 2 (два) рабочих дней дает мотивированный отказ в дальнейшем рассмотрении заявления;</w:t>
            </w:r>
          </w:p>
          <w:p w:rsidR="00000000" w:rsidRDefault="00651D50">
            <w:pPr>
              <w:pStyle w:val="p"/>
            </w:pPr>
            <w:r>
              <w:t>При выдаче уведомления об исключении из реестра аппаратно-программного комплекса для цифр</w:t>
            </w:r>
            <w:r>
              <w:t>ового майнинга – 2 (два) рабочих дней.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4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электронная (частично автоматизированная), бумажная.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5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Уведомление о включении в реестр аппаратно-программного комплекса для цифрового майнинга,</w:t>
            </w:r>
          </w:p>
          <w:p w:rsidR="00000000" w:rsidRDefault="00651D50">
            <w:pPr>
              <w:pStyle w:val="p"/>
            </w:pPr>
            <w:r>
              <w:t>Уведомление об исключении из реестра аппаратно-программного комплекса для цифрового майнинга, либо мотивированный ответ об отказе в оказании государственной услуги.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6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Размер 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Государственная услуга оказывается бесплатно.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7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график работы услугодателя, и объектов информации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1) услугодатель – с понедельника по пятницу с 9.00 до 18.30 часов с перерывом на обед с 13.00 до 14.30 часов, кроме выходных и праздничных дней;</w:t>
            </w:r>
          </w:p>
          <w:p w:rsidR="00000000" w:rsidRDefault="00651D50">
            <w:pPr>
              <w:pStyle w:val="p"/>
            </w:pPr>
            <w:r>
              <w:t>2) портал – круглосуточно, за исключением технических переры</w:t>
            </w:r>
            <w:r>
              <w:t>вов, связанных с проведением ремонтных работ (при обращении услугополучателя после окончания рабочего времени, в выходные и праздничные дни прием заявлений и выдача результатов оказания государственной услуги осуществляется следующим рабочим днем).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8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1) Для включения в реестр аппаратно-программного комплекса для цифрового майнинга через канцелярию:</w:t>
            </w:r>
          </w:p>
          <w:p w:rsidR="00000000" w:rsidRDefault="00651D50">
            <w:pPr>
              <w:pStyle w:val="p"/>
            </w:pPr>
            <w:r>
              <w:t>заявление о включении в реестр аппаратно-программного к</w:t>
            </w:r>
            <w:r>
              <w:t>омплекса согласно приложению 2 к настоящим Правилам;</w:t>
            </w:r>
          </w:p>
          <w:p w:rsidR="00000000" w:rsidRDefault="00651D50">
            <w:pPr>
              <w:pStyle w:val="p"/>
            </w:pPr>
            <w:r>
              <w:t>сведения об аппаратно-программном комплексе для цифрового майнинга по форме согласно приложению 3 к настоящим Правилам;</w:t>
            </w:r>
          </w:p>
          <w:p w:rsidR="00000000" w:rsidRDefault="00651D50">
            <w:pPr>
              <w:pStyle w:val="p"/>
            </w:pPr>
            <w:r>
              <w:t>копия документа, подтверждающего право собственности на аппаратно-программного комп</w:t>
            </w:r>
            <w:r>
              <w:t>лекса в сфере цифрового майнинга на праве собственности или другом законном основании.</w:t>
            </w:r>
          </w:p>
          <w:p w:rsidR="00000000" w:rsidRDefault="00651D50">
            <w:pPr>
              <w:pStyle w:val="p"/>
            </w:pPr>
            <w:r>
              <w:t>Для включения в реестр аппаратно-программного комплекса для цифрового майнинга через портал:</w:t>
            </w:r>
          </w:p>
          <w:p w:rsidR="00000000" w:rsidRDefault="00651D50">
            <w:pPr>
              <w:pStyle w:val="p"/>
            </w:pPr>
            <w:r>
              <w:t>заявление о включении в реестр аппаратно-программного комплекса согласно при</w:t>
            </w:r>
            <w:r>
              <w:t>ложению 2 к настоящим Правилам;</w:t>
            </w:r>
          </w:p>
          <w:p w:rsidR="00000000" w:rsidRDefault="00651D50">
            <w:pPr>
              <w:pStyle w:val="p"/>
            </w:pPr>
            <w:r>
              <w:t>сведения об аппаратно-программном комплексе для цифрового майнинга по форме согласно приложению 3 к настоящим Правилам;</w:t>
            </w:r>
          </w:p>
          <w:p w:rsidR="00000000" w:rsidRDefault="00651D50">
            <w:pPr>
              <w:pStyle w:val="p"/>
            </w:pPr>
            <w:r>
              <w:t>электронная копия документа, подтверждающего право собственности на аппаратно-программного комплекса в сфере цифрового майнинга на праве собственности или другом законном основании.</w:t>
            </w:r>
          </w:p>
          <w:p w:rsidR="00000000" w:rsidRDefault="00651D50">
            <w:pPr>
              <w:pStyle w:val="p"/>
            </w:pPr>
            <w:r>
              <w:t>2) При исключении из реестра аппаратно-программного комплекса для цифровог</w:t>
            </w:r>
            <w:r>
              <w:t>о майнинга через канцелярию:</w:t>
            </w:r>
          </w:p>
          <w:p w:rsidR="00000000" w:rsidRDefault="00651D50">
            <w:pPr>
              <w:pStyle w:val="p"/>
            </w:pPr>
            <w:r>
              <w:t>заявление об исключении аппаратно-программного комплекса для цифрового майнинга из Реестра аппаратно-программного комплекса для цифрового майнинга согласно приложению 4 к настоящим Правилам;</w:t>
            </w:r>
          </w:p>
          <w:p w:rsidR="00000000" w:rsidRDefault="00651D50">
            <w:pPr>
              <w:pStyle w:val="p"/>
            </w:pPr>
            <w:r>
              <w:t>копия документа, подтверждающая утил</w:t>
            </w:r>
            <w:r>
              <w:t>изацию/истечение сроков эксплуатации/ продажи или утраты аппаратно-программного комплекса для цифрового майнинга.</w:t>
            </w:r>
          </w:p>
          <w:p w:rsidR="00000000" w:rsidRDefault="00651D50">
            <w:pPr>
              <w:pStyle w:val="p"/>
            </w:pPr>
            <w:r>
              <w:t>При исключении из реестра аппаратно-программного комплекса для цифрового майнинга через портал:</w:t>
            </w:r>
          </w:p>
          <w:p w:rsidR="00000000" w:rsidRDefault="00651D50">
            <w:pPr>
              <w:pStyle w:val="p"/>
            </w:pPr>
            <w:r>
              <w:t>заявление об исключении аппаратно-программного</w:t>
            </w:r>
            <w:r>
              <w:t xml:space="preserve"> комплекса для цифрового майнинга из Реестра аппаратно-программного комплекса для цифрового майнинга согласно приложению 4 к настоящим Правилам;</w:t>
            </w:r>
          </w:p>
          <w:p w:rsidR="00000000" w:rsidRDefault="00651D50">
            <w:pPr>
              <w:pStyle w:val="p"/>
            </w:pPr>
            <w:r>
              <w:t>электронная копия документа, подтверждающая утилизацию/истечение сроков эксплуатации/ продажи или утраты аппара</w:t>
            </w:r>
            <w:r>
              <w:t>тно-программного комплекса для цифрового майнинга.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9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1) установление недостоверности документов, представленных услугополучателем для получения госуд</w:t>
            </w:r>
            <w:r>
              <w:t>арственной услуги, и (или) данных (сведений), содержащихся в них;</w:t>
            </w:r>
          </w:p>
          <w:p w:rsidR="00000000" w:rsidRDefault="00651D50">
            <w:pPr>
              <w:pStyle w:val="p"/>
            </w:pPr>
            <w:r>
              <w:t>2) несоответствие услугополучателя и (или) представленных материалов, объектов, данных и сведений, необходимых для оказания государственной услуги, требованиям, установленным настоящими Прав</w:t>
            </w:r>
            <w:r>
              <w:t>илами;</w:t>
            </w:r>
          </w:p>
          <w:p w:rsidR="00000000" w:rsidRDefault="00651D50">
            <w:pPr>
              <w:pStyle w:val="p"/>
            </w:pPr>
            <w:r>
              <w:t>3) отрицательный ответ уполномоченного государственного органа на запрос о согласовании, который требуется для оказания государственной услуги, а также отрицательное заключение экспертизы, исследования либо проверки;</w:t>
            </w:r>
          </w:p>
          <w:p w:rsidR="00000000" w:rsidRDefault="00651D50">
            <w:pPr>
              <w:pStyle w:val="p"/>
            </w:pPr>
            <w:r>
              <w:t xml:space="preserve">4) в отношении услугополучателя </w:t>
            </w:r>
            <w:r>
              <w:t>имеется вступившее в законную силу решение (приговор) суда о запрещении деятельности или отдельных видов деятельности, требующих получения определенной государственной услуги;</w:t>
            </w:r>
          </w:p>
          <w:p w:rsidR="00000000" w:rsidRDefault="00651D50">
            <w:pPr>
              <w:pStyle w:val="p"/>
            </w:pPr>
            <w:r>
              <w:t>5) в отношении услугополучателя имеется вступившее в законную силу решение суда,</w:t>
            </w:r>
            <w:r>
              <w:t xml:space="preserve"> на основании которого услугополучатель лишен специального права, связанного с получением государственной услуги.</w:t>
            </w:r>
          </w:p>
          <w:p w:rsidR="00000000" w:rsidRDefault="00651D50">
            <w:pPr>
              <w:pStyle w:val="p"/>
            </w:pPr>
            <w:r>
              <w:t xml:space="preserve">6) отсутствие согласия услугополучателя, предоставляемого в соответствии со статьей 8 Закона Республики Казахстан «О персональных данных и их </w:t>
            </w:r>
            <w:r>
              <w:t>защите», на доступ к персональным данным ограниченного доступа, которые требуются для оказания государственной услуги.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10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1. Услугополучатель имеет возможность получения информации о порядке и статусе оказания государственной у</w:t>
            </w:r>
            <w:r>
              <w:t>слуги в режиме удаленного доступа посредством «личного кабинета» портала, а также единого контакт-центра.</w:t>
            </w:r>
          </w:p>
          <w:p w:rsidR="00000000" w:rsidRDefault="00651D50">
            <w:pPr>
              <w:pStyle w:val="p"/>
            </w:pPr>
            <w:r>
              <w:t>2. Услугополучатель получает государственную услугу в электронной форме через портал при условии наличия ЭЦП или через канцелярию услугодателя.</w:t>
            </w:r>
          </w:p>
          <w:p w:rsidR="00000000" w:rsidRDefault="00651D50">
            <w:pPr>
              <w:pStyle w:val="p"/>
            </w:pPr>
            <w:r>
              <w:t>3. Кон</w:t>
            </w:r>
            <w:r>
              <w:t>тактные телефоны справочных служб по вопросам оказания государственной услуги указаны на интернет-ресурсе Министерства цифрового развития, инноваций и аэрокосмической промышленности Республики Казахстан moap@mdai.gov.kz.</w:t>
            </w:r>
          </w:p>
          <w:p w:rsidR="00000000" w:rsidRDefault="00651D50">
            <w:pPr>
              <w:pStyle w:val="p"/>
            </w:pPr>
            <w:r>
              <w:t>4. Номера телефонов единого контакт</w:t>
            </w:r>
            <w:r>
              <w:t>-центра по вопросам оказания государственных услуг – 1414, 8-800-080-7777.</w:t>
            </w:r>
          </w:p>
        </w:tc>
      </w:tr>
    </w:tbl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r"/>
      </w:pPr>
      <w:r>
        <w:rPr>
          <w:rStyle w:val="s0"/>
        </w:rPr>
        <w:t>Приложение 6</w:t>
      </w:r>
    </w:p>
    <w:p w:rsidR="00000000" w:rsidRDefault="00651D50">
      <w:pPr>
        <w:pStyle w:val="pr"/>
      </w:pPr>
      <w:r>
        <w:rPr>
          <w:rStyle w:val="s0"/>
        </w:rPr>
        <w:t>к Правилам учета и ведения реестра</w:t>
      </w:r>
    </w:p>
    <w:p w:rsidR="00000000" w:rsidRDefault="00651D50">
      <w:pPr>
        <w:pStyle w:val="pr"/>
      </w:pPr>
      <w:r>
        <w:rPr>
          <w:rStyle w:val="s0"/>
        </w:rPr>
        <w:t>аппаратно-программного комплекса</w:t>
      </w:r>
    </w:p>
    <w:p w:rsidR="00000000" w:rsidRDefault="00651D50">
      <w:pPr>
        <w:pStyle w:val="pr"/>
      </w:pPr>
      <w:r>
        <w:rPr>
          <w:rStyle w:val="s0"/>
        </w:rPr>
        <w:t>для цифрового майнинга</w:t>
      </w:r>
    </w:p>
    <w:p w:rsidR="00000000" w:rsidRDefault="00651D50">
      <w:pPr>
        <w:pStyle w:val="pr"/>
      </w:pPr>
      <w:r>
        <w:rPr>
          <w:rStyle w:val="s0"/>
        </w:rPr>
        <w:t> </w:t>
      </w:r>
    </w:p>
    <w:p w:rsidR="00000000" w:rsidRDefault="00651D50">
      <w:pPr>
        <w:pStyle w:val="pr"/>
      </w:pPr>
      <w:r>
        <w:rPr>
          <w:rStyle w:val="s0"/>
        </w:rPr>
        <w:t>Форма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j"/>
      </w:pPr>
      <w:r>
        <w:rPr>
          <w:rStyle w:val="s0"/>
        </w:rPr>
        <w:t> </w:t>
      </w:r>
    </w:p>
    <w:tbl>
      <w:tblPr>
        <w:tblW w:w="293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922"/>
      </w:tblGrid>
      <w:tr w:rsidR="00000000"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4686"/>
            </w:tblGrid>
            <w:tr w:rsidR="00000000">
              <w:tc>
                <w:tcPr>
                  <w:tcW w:w="5000" w:type="pct"/>
                  <w:tcBorders>
                    <w:top w:val="single" w:sz="8" w:space="0" w:color="CFCFCF"/>
                    <w:left w:val="single" w:sz="8" w:space="0" w:color="CFCFCF"/>
                    <w:bottom w:val="single" w:sz="8" w:space="0" w:color="CFCFCF"/>
                    <w:right w:val="single" w:sz="8" w:space="0" w:color="CFCFCF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tbl>
                  <w:tblPr>
                    <w:tblW w:w="1445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5098"/>
                    <w:gridCol w:w="4254"/>
                    <w:gridCol w:w="5098"/>
                  </w:tblGrid>
                  <w:tr w:rsidR="00000000">
                    <w:tc>
                      <w:tcPr>
                        <w:tcW w:w="0" w:type="auto"/>
                        <w:tcBorders>
                          <w:top w:val="single" w:sz="8" w:space="0" w:color="CFCFCF"/>
                          <w:left w:val="single" w:sz="8" w:space="0" w:color="CFCFCF"/>
                          <w:bottom w:val="single" w:sz="8" w:space="0" w:color="CFCFCF"/>
                          <w:right w:val="single" w:sz="8" w:space="0" w:color="CFCFCF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hideMark/>
                      </w:tcPr>
                      <w:p w:rsidR="00000000" w:rsidRDefault="00651D50">
                        <w:pPr>
                          <w:pStyle w:val="p"/>
                        </w:pPr>
                        <w:r>
                          <w:t>Наименование организации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single" w:sz="8" w:space="0" w:color="CFCFCF"/>
                          <w:left w:val="nil"/>
                          <w:bottom w:val="single" w:sz="8" w:space="0" w:color="CFCFCF"/>
                          <w:right w:val="single" w:sz="8" w:space="0" w:color="CFCFCF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hideMark/>
                      </w:tcPr>
                      <w:p w:rsidR="00000000" w:rsidRDefault="00651D50">
                        <w:pPr>
                          <w:pStyle w:val="p"/>
                        </w:pPr>
                        <w:r>
                          <w:rPr>
                            <w:noProof/>
                            <w:sz w:val="28"/>
                            <w:szCs w:val="28"/>
                          </w:rPr>
                          <w:drawing>
                            <wp:inline distT="0" distB="0" distL="0" distR="0">
                              <wp:extent cx="1485900" cy="1390650"/>
                              <wp:effectExtent l="0" t="0" r="0" b="0"/>
                              <wp:docPr id="1" name="Рисунок 6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Рисунок 6" descr="http://192.168.0.93/api/DocumentObject/GetImageAsync?ImageId=43382832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1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485900" cy="13906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single" w:sz="8" w:space="0" w:color="CFCFCF"/>
                          <w:left w:val="nil"/>
                          <w:bottom w:val="single" w:sz="8" w:space="0" w:color="CFCFCF"/>
                          <w:right w:val="single" w:sz="8" w:space="0" w:color="CFCFCF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hideMark/>
                      </w:tcPr>
                      <w:p w:rsidR="00000000" w:rsidRDefault="00651D50">
                        <w:pPr>
                          <w:pStyle w:val="p"/>
                        </w:pPr>
                        <w:r>
                          <w:t>Наименование организации</w:t>
                        </w:r>
                      </w:p>
                    </w:tc>
                  </w:tr>
                </w:tbl>
                <w:p w:rsidR="00000000" w:rsidRDefault="00651D50">
                  <w:pPr>
                    <w:spacing w:after="200"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651D50">
            <w:pPr>
              <w:pStyle w:val="pc"/>
            </w:pPr>
            <w:r>
              <w:t>Мотивированный отк</w:t>
            </w:r>
            <w:r>
              <w:t>аз</w:t>
            </w:r>
          </w:p>
          <w:tbl>
            <w:tblPr>
              <w:tblW w:w="2878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466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nil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651D50">
                  <w:pPr>
                    <w:spacing w:after="200"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nil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651D50">
                  <w:pPr>
                    <w:pStyle w:val="p"/>
                  </w:pPr>
                  <w:r>
                    <w:t>Номер №: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nil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651D50">
                  <w:pPr>
                    <w:pStyle w:val="p"/>
                  </w:pPr>
                  <w:r>
                    <w:t>Дата выдачи: Наименование заявителя</w:t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nil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651D50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tbl>
                  <w:tblPr>
                    <w:tblW w:w="1445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7544"/>
                    <w:gridCol w:w="520"/>
                    <w:gridCol w:w="6386"/>
                  </w:tblGrid>
                  <w:tr w:rsidR="00000000">
                    <w:tc>
                      <w:tcPr>
                        <w:tcW w:w="0" w:type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hideMark/>
                      </w:tcPr>
                      <w:p w:rsidR="00000000" w:rsidRDefault="00651D50">
                        <w:pPr>
                          <w:spacing w:after="200" w:line="276" w:lineRule="auto"/>
                          <w:rPr>
                            <w:rFonts w:eastAsia="Times New Roman"/>
                          </w:rPr>
                        </w:pPr>
                      </w:p>
                    </w:tc>
                    <w:tc>
                      <w:tcPr>
                        <w:tcW w:w="0" w:type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hideMark/>
                      </w:tcPr>
                      <w:p w:rsidR="00000000" w:rsidRDefault="00651D50">
                        <w:pPr>
                          <w:spacing w:after="200" w:line="276" w:lineRule="auto"/>
                          <w:rPr>
                            <w:rFonts w:eastAsia="Times New Roman"/>
                          </w:rPr>
                        </w:pPr>
                      </w:p>
                    </w:tc>
                    <w:tc>
                      <w:tcPr>
                        <w:tcW w:w="0" w:type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hideMark/>
                      </w:tcPr>
                      <w:p w:rsidR="00000000" w:rsidRDefault="00651D50">
                        <w:pPr>
                          <w:spacing w:after="200" w:line="276" w:lineRule="auto"/>
                          <w:rPr>
                            <w:rFonts w:eastAsia="Times New Roman"/>
                          </w:rPr>
                        </w:pPr>
                      </w:p>
                    </w:tc>
                  </w:tr>
                  <w:tr w:rsidR="00000000">
                    <w:tc>
                      <w:tcPr>
                        <w:tcW w:w="0" w:type="auto"/>
                        <w:gridSpan w:val="3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hideMark/>
                      </w:tcPr>
                      <w:p w:rsidR="00000000" w:rsidRDefault="00651D50">
                        <w:pPr>
                          <w:pStyle w:val="p"/>
                        </w:pPr>
                        <w:r>
                          <w:t>Наименование услугодателя, рассмотрев Ваше заявление от Дата заявки года № Номер входящего документа, сообщает следующее.</w:t>
                        </w:r>
                      </w:p>
                      <w:p w:rsidR="00000000" w:rsidRDefault="00651D50">
                        <w:pPr>
                          <w:pStyle w:val="p"/>
                        </w:pPr>
                        <w:r>
                          <w:t>Причина отказа</w:t>
                        </w:r>
                      </w:p>
                    </w:tc>
                  </w:tr>
                  <w:tr w:rsidR="00000000">
                    <w:tc>
                      <w:tcPr>
                        <w:tcW w:w="0" w:type="auto"/>
                        <w:gridSpan w:val="3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hideMark/>
                      </w:tcPr>
                      <w:p w:rsidR="00000000" w:rsidRDefault="00651D50">
                        <w:pPr>
                          <w:spacing w:line="276" w:lineRule="auto"/>
                          <w:rPr>
                            <w:rFonts w:eastAsia="Times New Roman"/>
                          </w:rPr>
                        </w:pPr>
                      </w:p>
                    </w:tc>
                  </w:tr>
                  <w:tr w:rsidR="00000000">
                    <w:tc>
                      <w:tcPr>
                        <w:tcW w:w="0" w:type="auto"/>
                        <w:gridSpan w:val="3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hideMark/>
                      </w:tcPr>
                      <w:p w:rsidR="00000000" w:rsidRDefault="00651D50">
                        <w:pPr>
                          <w:spacing w:line="276" w:lineRule="auto"/>
                          <w:rPr>
                            <w:rFonts w:eastAsia="Times New Roman"/>
                          </w:rPr>
                        </w:pPr>
                      </w:p>
                    </w:tc>
                  </w:tr>
                  <w:tr w:rsidR="00000000">
                    <w:tc>
                      <w:tcPr>
                        <w:tcW w:w="0" w:type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hideMark/>
                      </w:tcPr>
                      <w:p w:rsidR="00000000" w:rsidRDefault="00651D50">
                        <w:pPr>
                          <w:pStyle w:val="p"/>
                        </w:pPr>
                        <w:r>
                          <w:t>Должность подписывающего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hideMark/>
                      </w:tcPr>
                      <w:p w:rsidR="00000000" w:rsidRDefault="00651D50">
                        <w:pPr>
                          <w:spacing w:line="276" w:lineRule="auto"/>
                          <w:rPr>
                            <w:rFonts w:eastAsia="Times New Roman"/>
                          </w:rPr>
                        </w:pPr>
                      </w:p>
                    </w:tc>
                    <w:tc>
                      <w:tcPr>
                        <w:tcW w:w="0" w:type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hideMark/>
                      </w:tcPr>
                      <w:p w:rsidR="00000000" w:rsidRDefault="00651D50">
                        <w:pPr>
                          <w:pStyle w:val="p"/>
                        </w:pPr>
                        <w:r>
                          <w:t>(фамилия, имя, отчество</w:t>
                        </w:r>
                      </w:p>
                      <w:p w:rsidR="00000000" w:rsidRDefault="00651D50">
                        <w:pPr>
                          <w:pStyle w:val="p"/>
                        </w:pPr>
                        <w:r>
                          <w:t>(при его наличии)</w:t>
                        </w:r>
                      </w:p>
                      <w:p w:rsidR="00000000" w:rsidRDefault="00651D50">
                        <w:pPr>
                          <w:pStyle w:val="p"/>
                        </w:pPr>
                        <w:r>
                          <w:t>(подписывающего)</w:t>
                        </w:r>
                      </w:p>
                    </w:tc>
                  </w:tr>
                </w:tbl>
                <w:p w:rsidR="00000000" w:rsidRDefault="00651D50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651D5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rPr>
                <w:noProof/>
              </w:rPr>
              <w:drawing>
                <wp:inline distT="0" distB="0" distL="0" distR="0">
                  <wp:extent cx="7591425" cy="1914525"/>
                  <wp:effectExtent l="0" t="0" r="9525" b="9525"/>
                  <wp:docPr id="2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" descr="http://192.168.0.93/api/DocumentObject/GetImageAsync?ImageId=433828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91425" cy="1914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r"/>
      </w:pPr>
      <w:r>
        <w:rPr>
          <w:rStyle w:val="s0"/>
        </w:rPr>
        <w:t>Приложение 7</w:t>
      </w:r>
    </w:p>
    <w:p w:rsidR="00000000" w:rsidRDefault="00651D50">
      <w:pPr>
        <w:pStyle w:val="pr"/>
      </w:pPr>
      <w:r>
        <w:rPr>
          <w:rStyle w:val="s0"/>
        </w:rPr>
        <w:t>к Правилам учета и ведения реестра</w:t>
      </w:r>
    </w:p>
    <w:p w:rsidR="00000000" w:rsidRDefault="00651D50">
      <w:pPr>
        <w:pStyle w:val="pr"/>
      </w:pPr>
      <w:r>
        <w:rPr>
          <w:rStyle w:val="s0"/>
        </w:rPr>
        <w:t>аппаратно-программного комплекса</w:t>
      </w:r>
    </w:p>
    <w:p w:rsidR="00000000" w:rsidRDefault="00651D50">
      <w:pPr>
        <w:pStyle w:val="pr"/>
      </w:pPr>
      <w:r>
        <w:rPr>
          <w:rStyle w:val="s0"/>
        </w:rPr>
        <w:t>для цифрового майнинга</w:t>
      </w:r>
    </w:p>
    <w:p w:rsidR="00000000" w:rsidRDefault="00651D50">
      <w:pPr>
        <w:pStyle w:val="pr"/>
      </w:pPr>
      <w:r>
        <w:rPr>
          <w:rStyle w:val="s0"/>
        </w:rPr>
        <w:t> </w:t>
      </w:r>
    </w:p>
    <w:p w:rsidR="00000000" w:rsidRDefault="00651D50">
      <w:pPr>
        <w:pStyle w:val="pr"/>
      </w:pPr>
      <w:r>
        <w:rPr>
          <w:rStyle w:val="s0"/>
        </w:rPr>
        <w:t>Форм</w:t>
      </w:r>
      <w:r>
        <w:t>а</w:t>
      </w:r>
    </w:p>
    <w:p w:rsidR="00000000" w:rsidRDefault="00651D50">
      <w:pPr>
        <w:pStyle w:val="pj"/>
      </w:pPr>
      <w:r>
        <w:t> </w:t>
      </w:r>
    </w:p>
    <w:p w:rsidR="00000000" w:rsidRDefault="00651D50">
      <w:pPr>
        <w:pStyle w:val="pj"/>
      </w:pPr>
      <w:r>
        <w:t> </w:t>
      </w:r>
    </w:p>
    <w:tbl>
      <w:tblPr>
        <w:tblW w:w="336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422"/>
      </w:tblGrid>
      <w:tr w:rsidR="00000000"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283"/>
              <w:gridCol w:w="3641"/>
              <w:gridCol w:w="4282"/>
            </w:tblGrid>
            <w:tr w:rsidR="00000000">
              <w:tc>
                <w:tcPr>
                  <w:tcW w:w="1000" w:type="pct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651D50">
                  <w:pPr>
                    <w:pStyle w:val="pc"/>
                  </w:pPr>
                  <w:r>
                    <w:t>Наименование организации</w:t>
                  </w:r>
                </w:p>
              </w:tc>
              <w:tc>
                <w:tcPr>
                  <w:tcW w:w="850" w:type="pct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651D50">
                  <w:pPr>
                    <w:pStyle w:val="pc"/>
                  </w:pPr>
                  <w:r>
                    <w:rPr>
                      <w:noProof/>
                    </w:rPr>
                    <w:drawing>
                      <wp:inline distT="0" distB="0" distL="0" distR="0">
                        <wp:extent cx="1485900" cy="1390650"/>
                        <wp:effectExtent l="0" t="0" r="0" b="0"/>
                        <wp:docPr id="3" name="Рисунок 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исунок 4" descr="http://192.168.0.93/api/DocumentObject/GetImageAsync?ImageId=4338283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485900" cy="13906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1000" w:type="pct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651D50">
                  <w:pPr>
                    <w:pStyle w:val="pc"/>
                  </w:pPr>
                  <w:r>
                    <w:t>Наименование организации</w:t>
                  </w:r>
                </w:p>
              </w:tc>
            </w:tr>
          </w:tbl>
          <w:p w:rsidR="00000000" w:rsidRDefault="00651D50">
            <w:pPr>
              <w:pStyle w:val="pc"/>
            </w:pPr>
            <w:r>
              <w:t>Бланк уполномоченного органа</w:t>
            </w:r>
          </w:p>
        </w:tc>
      </w:tr>
      <w:tr w:rsidR="00000000"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c"/>
            </w:pPr>
            <w:r>
              <w:rPr>
                <w:b/>
                <w:bCs/>
                <w:bdr w:val="none" w:sz="0" w:space="0" w:color="auto" w:frame="1"/>
              </w:rPr>
              <w:t>Уведомление</w:t>
            </w:r>
          </w:p>
        </w:tc>
      </w:tr>
      <w:tr w:rsidR="00000000"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c"/>
            </w:pPr>
            <w:r>
              <w:rPr>
                <w:b/>
                <w:bCs/>
                <w:bdr w:val="none" w:sz="0" w:space="0" w:color="auto" w:frame="1"/>
              </w:rPr>
              <w:t>о включении в реестр аппаратно-программного комплекса для цифрового майнинга</w:t>
            </w:r>
          </w:p>
        </w:tc>
      </w:tr>
      <w:tr w:rsidR="00000000"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 xml:space="preserve"> № _______________ дата «___» ________20___года </w:t>
            </w:r>
          </w:p>
        </w:tc>
      </w:tr>
      <w:tr w:rsidR="00000000"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Настоящее уведомление выдано _______________________________________________</w:t>
            </w:r>
          </w:p>
          <w:p w:rsidR="00000000" w:rsidRDefault="00651D50">
            <w:pPr>
              <w:pStyle w:val="p"/>
            </w:pPr>
            <w:r>
              <w:t>                                          (наименование государственного органа, выдавшего уведомление)</w:t>
            </w:r>
          </w:p>
        </w:tc>
      </w:tr>
      <w:tr w:rsidR="00000000"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                                      (наименования юридического лица (и</w:t>
            </w:r>
            <w:r>
              <w:t>ндивидуального предпринимателя)</w:t>
            </w:r>
          </w:p>
        </w:tc>
      </w:tr>
      <w:tr w:rsidR="00000000"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Бизнес-идентификационный номер/индивидуальный идентификационный номер</w:t>
            </w:r>
          </w:p>
        </w:tc>
      </w:tr>
      <w:tr w:rsidR="00000000">
        <w:trPr>
          <w:trHeight w:val="914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Код ТН ВЭД ЕАЭС</w:t>
            </w:r>
          </w:p>
          <w:p w:rsidR="00000000" w:rsidRDefault="00651D50">
            <w:pPr>
              <w:pStyle w:val="p"/>
            </w:pPr>
            <w:r>
              <w:t xml:space="preserve">о включении в реестр аппаратно-программного комплекса (полное наименование аппаратно-программного комплекса для цифрового майнинга) </w:t>
            </w:r>
            <w:r>
              <w:t>с индивидуальными серийными номерами и техническими сведениями об аппаратно-программном комплексе согласно приложению 3 представленного заявления.</w:t>
            </w:r>
          </w:p>
        </w:tc>
      </w:tr>
      <w:tr w:rsidR="00000000"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c"/>
            </w:pPr>
            <w:r>
              <w:t>[Должность подписывающего] (фамилия, имя, отчество</w:t>
            </w:r>
          </w:p>
          <w:p w:rsidR="00000000" w:rsidRDefault="00651D50">
            <w:pPr>
              <w:pStyle w:val="pc"/>
            </w:pPr>
            <w:r>
              <w:t>(при его наличии) подписывающего</w:t>
            </w:r>
          </w:p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2186"/>
            </w:tblGrid>
            <w:tr w:rsidR="00000000"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nil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651D50">
                  <w:pPr>
                    <w:pStyle w:val="pc"/>
                  </w:pPr>
                  <w:r>
                    <w:rPr>
                      <w:noProof/>
                    </w:rPr>
                    <w:drawing>
                      <wp:inline distT="0" distB="0" distL="0" distR="0">
                        <wp:extent cx="7591425" cy="1914525"/>
                        <wp:effectExtent l="0" t="0" r="9525" b="9525"/>
                        <wp:docPr id="4" name="Рисунок 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исунок 3" descr="http://192.168.0.93/api/DocumentObject/GetImageAsync?ImageId=4338283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7591425" cy="19145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000000">
              <w:tc>
                <w:tcPr>
                  <w:tcW w:w="500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651D50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651D50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r"/>
      </w:pPr>
      <w:r>
        <w:rPr>
          <w:rStyle w:val="s0"/>
        </w:rPr>
        <w:t>Приложение 8</w:t>
      </w:r>
    </w:p>
    <w:p w:rsidR="00000000" w:rsidRDefault="00651D50">
      <w:pPr>
        <w:pStyle w:val="pr"/>
      </w:pPr>
      <w:r>
        <w:rPr>
          <w:rStyle w:val="s0"/>
        </w:rPr>
        <w:t>к Правилам учета и ведения реестра</w:t>
      </w:r>
    </w:p>
    <w:p w:rsidR="00000000" w:rsidRDefault="00651D50">
      <w:pPr>
        <w:pStyle w:val="pr"/>
      </w:pPr>
      <w:r>
        <w:rPr>
          <w:rStyle w:val="s0"/>
        </w:rPr>
        <w:t>аппаратно-программного комплекса</w:t>
      </w:r>
    </w:p>
    <w:p w:rsidR="00000000" w:rsidRDefault="00651D50">
      <w:pPr>
        <w:pStyle w:val="pr"/>
      </w:pPr>
      <w:r>
        <w:rPr>
          <w:rStyle w:val="s0"/>
        </w:rPr>
        <w:t>для цифрового майнинга</w:t>
      </w:r>
    </w:p>
    <w:p w:rsidR="00000000" w:rsidRDefault="00651D50">
      <w:pPr>
        <w:pStyle w:val="pr"/>
      </w:pPr>
      <w:r>
        <w:rPr>
          <w:rStyle w:val="s0"/>
        </w:rPr>
        <w:t> </w:t>
      </w:r>
    </w:p>
    <w:p w:rsidR="00000000" w:rsidRDefault="00651D50">
      <w:pPr>
        <w:pStyle w:val="pr"/>
      </w:pPr>
      <w:r>
        <w:rPr>
          <w:rStyle w:val="s0"/>
        </w:rPr>
        <w:t>Форм</w:t>
      </w:r>
      <w:r>
        <w:rPr>
          <w:rStyle w:val="s0"/>
        </w:rPr>
        <w:t>а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j"/>
      </w:pPr>
      <w:r>
        <w:rPr>
          <w:rStyle w:val="s0"/>
        </w:rPr>
        <w:t> </w:t>
      </w:r>
    </w:p>
    <w:tbl>
      <w:tblPr>
        <w:tblW w:w="3176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422"/>
      </w:tblGrid>
      <w:tr w:rsidR="00000000"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315"/>
              <w:gridCol w:w="3575"/>
              <w:gridCol w:w="4316"/>
            </w:tblGrid>
            <w:tr w:rsidR="00000000">
              <w:tc>
                <w:tcPr>
                  <w:tcW w:w="1750" w:type="pct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651D50">
                  <w:pPr>
                    <w:pStyle w:val="pc"/>
                  </w:pPr>
                  <w:r>
                    <w:t>Наименование организации</w:t>
                  </w:r>
                </w:p>
              </w:tc>
              <w:tc>
                <w:tcPr>
                  <w:tcW w:w="1450" w:type="pct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651D50">
                  <w:pPr>
                    <w:pStyle w:val="pc"/>
                  </w:pPr>
                  <w:r>
                    <w:rPr>
                      <w:noProof/>
                    </w:rPr>
                    <w:drawing>
                      <wp:inline distT="0" distB="0" distL="0" distR="0">
                        <wp:extent cx="1485900" cy="1390650"/>
                        <wp:effectExtent l="0" t="0" r="0" b="0"/>
                        <wp:docPr id="5" name="Рисунок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исунок 2" descr="http://192.168.0.93/api/DocumentObject/GetImageAsync?ImageId=4338283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485900" cy="13906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1750" w:type="pct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651D50">
                  <w:pPr>
                    <w:pStyle w:val="pc"/>
                  </w:pPr>
                  <w:r>
                    <w:t>Наименование организации</w:t>
                  </w:r>
                </w:p>
              </w:tc>
            </w:tr>
          </w:tbl>
          <w:p w:rsidR="00000000" w:rsidRDefault="00651D50">
            <w:pPr>
              <w:pStyle w:val="pc"/>
            </w:pPr>
            <w:r>
              <w:t>Бланк уполномоченного органа</w:t>
            </w:r>
          </w:p>
        </w:tc>
      </w:tr>
      <w:tr w:rsidR="00000000"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c"/>
            </w:pPr>
            <w:r>
              <w:rPr>
                <w:b/>
                <w:bCs/>
                <w:bdr w:val="none" w:sz="0" w:space="0" w:color="auto" w:frame="1"/>
              </w:rPr>
              <w:t>Уведомление</w:t>
            </w:r>
          </w:p>
        </w:tc>
      </w:tr>
      <w:tr w:rsidR="00000000"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c"/>
            </w:pPr>
            <w:r>
              <w:rPr>
                <w:b/>
                <w:bCs/>
                <w:bdr w:val="none" w:sz="0" w:space="0" w:color="auto" w:frame="1"/>
              </w:rPr>
              <w:t>об исключении из реестра аппаратно-программного комплекса для цифрового майнинга</w:t>
            </w:r>
          </w:p>
        </w:tc>
      </w:tr>
      <w:tr w:rsidR="00000000"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 </w:t>
            </w:r>
            <w:r>
              <w:rPr>
                <w:b/>
                <w:bCs/>
                <w:bdr w:val="none" w:sz="0" w:space="0" w:color="auto" w:frame="1"/>
              </w:rPr>
              <w:t>№ _______________ дата «___» ________20___года</w:t>
            </w:r>
          </w:p>
        </w:tc>
      </w:tr>
      <w:tr w:rsidR="00000000"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Настоящее уведомление выдано _______________________________________________</w:t>
            </w:r>
          </w:p>
        </w:tc>
      </w:tr>
      <w:tr w:rsidR="00000000">
        <w:trPr>
          <w:trHeight w:val="525"/>
        </w:trPr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(наименования юридического лица (индивидуального предпринимателя) и (полное наименование аппаратно-программного комплекса для цифрового майнинга)</w:t>
            </w:r>
          </w:p>
        </w:tc>
      </w:tr>
      <w:tr w:rsidR="00000000">
        <w:tc>
          <w:tcPr>
            <w:tcW w:w="5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D50">
            <w:pPr>
              <w:pStyle w:val="p"/>
            </w:pPr>
            <w:r>
              <w:t>[Должность подписывающего] (фамилия, имя, отчество</w:t>
            </w:r>
          </w:p>
          <w:p w:rsidR="00000000" w:rsidRDefault="00651D50">
            <w:pPr>
              <w:pStyle w:val="p"/>
            </w:pPr>
            <w:r>
              <w:t> (при его наличии) подписывающего</w:t>
            </w:r>
          </w:p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2186"/>
            </w:tblGrid>
            <w:tr w:rsidR="00000000">
              <w:trPr>
                <w:trHeight w:val="3330"/>
              </w:trPr>
              <w:tc>
                <w:tcPr>
                  <w:tcW w:w="5000" w:type="pct"/>
                  <w:tcBorders>
                    <w:top w:val="single" w:sz="8" w:space="0" w:color="auto"/>
                    <w:left w:val="single" w:sz="8" w:space="0" w:color="auto"/>
                    <w:bottom w:val="nil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651D50">
                  <w:pPr>
                    <w:pStyle w:val="pc"/>
                  </w:pPr>
                  <w:r>
                    <w:rPr>
                      <w:noProof/>
                    </w:rPr>
                    <w:drawing>
                      <wp:inline distT="0" distB="0" distL="0" distR="0">
                        <wp:extent cx="7591425" cy="1914525"/>
                        <wp:effectExtent l="0" t="0" r="9525" b="9525"/>
                        <wp:docPr id="6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исунок 1" descr="http://192.168.0.93/api/DocumentObject/GetImageAsync?ImageId=4338283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7591425" cy="19145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000000" w:rsidRDefault="00651D50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r"/>
      </w:pPr>
      <w:r>
        <w:rPr>
          <w:rStyle w:val="s0"/>
        </w:rPr>
        <w:t>Приложение 9</w:t>
      </w:r>
    </w:p>
    <w:p w:rsidR="00000000" w:rsidRDefault="00651D50">
      <w:pPr>
        <w:pStyle w:val="pr"/>
      </w:pPr>
      <w:r>
        <w:rPr>
          <w:rStyle w:val="s0"/>
        </w:rPr>
        <w:t>к Правилам учета и ведения реестра</w:t>
      </w:r>
    </w:p>
    <w:p w:rsidR="00000000" w:rsidRDefault="00651D50">
      <w:pPr>
        <w:pStyle w:val="pr"/>
      </w:pPr>
      <w:r>
        <w:rPr>
          <w:rStyle w:val="s0"/>
        </w:rPr>
        <w:t>аппаратно-программного комплекса</w:t>
      </w:r>
    </w:p>
    <w:p w:rsidR="00000000" w:rsidRDefault="00651D50">
      <w:pPr>
        <w:pStyle w:val="pr"/>
      </w:pPr>
      <w:r>
        <w:rPr>
          <w:rStyle w:val="s0"/>
        </w:rPr>
        <w:t>для цифрового майнинга</w:t>
      </w:r>
    </w:p>
    <w:p w:rsidR="00000000" w:rsidRDefault="00651D50">
      <w:pPr>
        <w:pStyle w:val="pr"/>
      </w:pPr>
      <w:r>
        <w:rPr>
          <w:rStyle w:val="s0"/>
        </w:rPr>
        <w:t> </w:t>
      </w:r>
    </w:p>
    <w:p w:rsidR="00000000" w:rsidRDefault="00651D50">
      <w:pPr>
        <w:pStyle w:val="pr"/>
      </w:pPr>
      <w:r>
        <w:rPr>
          <w:rStyle w:val="s0"/>
        </w:rPr>
        <w:t>Форма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c"/>
      </w:pPr>
      <w:r>
        <w:rPr>
          <w:rStyle w:val="s1"/>
        </w:rPr>
        <w:t>Уведомление об изменении сведений в реестр аппаратно-программного комплекса для цифрового майнинга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j"/>
      </w:pPr>
      <w:r>
        <w:rPr>
          <w:rStyle w:val="s0"/>
        </w:rPr>
        <w:t>__________________________________________________________________</w:t>
      </w:r>
    </w:p>
    <w:p w:rsidR="00000000" w:rsidRDefault="00651D50">
      <w:pPr>
        <w:pStyle w:val="pj"/>
      </w:pPr>
      <w:r>
        <w:rPr>
          <w:rStyle w:val="s0"/>
        </w:rPr>
        <w:t>Наименование цифрового майнера</w:t>
      </w:r>
    </w:p>
    <w:p w:rsidR="00000000" w:rsidRDefault="00651D50">
      <w:pPr>
        <w:pStyle w:val="pj"/>
      </w:pPr>
      <w:r>
        <w:rPr>
          <w:rStyle w:val="s0"/>
        </w:rPr>
        <w:t>__________________________________________________________________</w:t>
      </w:r>
    </w:p>
    <w:p w:rsidR="00000000" w:rsidRDefault="00651D50">
      <w:pPr>
        <w:pStyle w:val="pj"/>
      </w:pPr>
      <w:r>
        <w:rPr>
          <w:rStyle w:val="s0"/>
        </w:rPr>
        <w:t>        (Наименование и содержание реестровой записи в новой редакции:</w:t>
      </w:r>
    </w:p>
    <w:p w:rsidR="00000000" w:rsidRDefault="00651D50">
      <w:pPr>
        <w:pStyle w:val="pj"/>
      </w:pPr>
      <w:r>
        <w:rPr>
          <w:rStyle w:val="s0"/>
        </w:rPr>
        <w:t>____________________</w:t>
      </w:r>
      <w:r>
        <w:rPr>
          <w:rStyle w:val="s0"/>
        </w:rPr>
        <w:t>______________________________________________</w:t>
      </w:r>
    </w:p>
    <w:p w:rsidR="00000000" w:rsidRDefault="00651D50">
      <w:pPr>
        <w:pStyle w:val="pj"/>
      </w:pPr>
      <w:r>
        <w:rPr>
          <w:rStyle w:val="s0"/>
        </w:rPr>
        <w:t>Причина заявляемых изменений и (или) дополнений)</w:t>
      </w:r>
    </w:p>
    <w:p w:rsidR="00000000" w:rsidRDefault="00651D50">
      <w:pPr>
        <w:pStyle w:val="pj"/>
      </w:pPr>
      <w:r>
        <w:rPr>
          <w:rStyle w:val="s0"/>
        </w:rPr>
        <w:t>Контактные данные_________________________________________________</w:t>
      </w:r>
    </w:p>
    <w:p w:rsidR="00000000" w:rsidRDefault="00651D50">
      <w:pPr>
        <w:pStyle w:val="pj"/>
      </w:pPr>
      <w:r>
        <w:rPr>
          <w:rStyle w:val="s0"/>
        </w:rPr>
        <w:t>                                                 (телефон, электронная почта)</w:t>
      </w:r>
    </w:p>
    <w:p w:rsidR="00000000" w:rsidRDefault="00651D50">
      <w:pPr>
        <w:pStyle w:val="pj"/>
      </w:pPr>
      <w:r>
        <w:rPr>
          <w:rStyle w:val="s0"/>
        </w:rPr>
        <w:t>Электронная циф</w:t>
      </w:r>
      <w:r>
        <w:rPr>
          <w:rStyle w:val="s0"/>
        </w:rPr>
        <w:t>ровая подпись заявителя</w:t>
      </w:r>
    </w:p>
    <w:p w:rsidR="00000000" w:rsidRDefault="00651D50">
      <w:pPr>
        <w:pStyle w:val="pj"/>
      </w:pPr>
      <w:r>
        <w:rPr>
          <w:rStyle w:val="s0"/>
        </w:rPr>
        <w:t>__________________________________________________________________</w:t>
      </w:r>
    </w:p>
    <w:p w:rsidR="00000000" w:rsidRDefault="00651D50">
      <w:pPr>
        <w:pStyle w:val="pj"/>
      </w:pPr>
      <w:r>
        <w:rPr>
          <w:rStyle w:val="s0"/>
        </w:rPr>
        <w:t>                               (фамилия, имя, отчество (при его наличии)</w:t>
      </w:r>
    </w:p>
    <w:p w:rsidR="00000000" w:rsidRDefault="00651D50">
      <w:pPr>
        <w:pStyle w:val="pj"/>
      </w:pPr>
      <w:r>
        <w:rPr>
          <w:rStyle w:val="s0"/>
        </w:rPr>
        <w:t>Дата заполнения: «__» ____________ 20__ года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j"/>
      </w:pPr>
      <w:r>
        <w:rPr>
          <w:rStyle w:val="s0"/>
        </w:rPr>
        <w:t> </w:t>
      </w:r>
    </w:p>
    <w:p w:rsidR="00000000" w:rsidRDefault="00651D50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1D50" w:rsidRDefault="00651D50" w:rsidP="00651D50">
      <w:r>
        <w:separator/>
      </w:r>
    </w:p>
  </w:endnote>
  <w:endnote w:type="continuationSeparator" w:id="0">
    <w:p w:rsidR="00651D50" w:rsidRDefault="00651D50" w:rsidP="00651D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1D50" w:rsidRDefault="00651D5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1D50" w:rsidRDefault="00651D5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1D50" w:rsidRDefault="00651D5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1D50" w:rsidRDefault="00651D50" w:rsidP="00651D50">
      <w:r>
        <w:separator/>
      </w:r>
    </w:p>
  </w:footnote>
  <w:footnote w:type="continuationSeparator" w:id="0">
    <w:p w:rsidR="00651D50" w:rsidRDefault="00651D50" w:rsidP="00651D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1D50" w:rsidRDefault="00651D5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1D50" w:rsidRDefault="00651D50" w:rsidP="00651D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1D50" w:rsidRDefault="00651D50" w:rsidP="00651D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цифрового развития, инноваций и аэрокосмической промышленности Республики Казахстан от 11 августа 2023 года № 331/НҚ «О внесении изменения в приказ Министра цифрового развития, инноваций и аэрокосмической промышленности Республики Казахстан от 7 апреля 2023 года № 138/НҚ «Об утверждении Правил учета и ведения реестра аппаратно-программного комплекса для цифрового майнинга»</w:t>
    </w:r>
  </w:p>
  <w:p w:rsidR="00651D50" w:rsidRPr="00651D50" w:rsidRDefault="00651D50" w:rsidP="00651D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03.09.2023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1D50" w:rsidRDefault="00651D5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1D50"/>
    <w:rsid w:val="00651D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51D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1D5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1D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1D5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51D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1D5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1D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1D5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8314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183149" TargetMode="External"/><Relationship Id="rId12" Type="http://schemas.openxmlformats.org/officeDocument/2006/relationships/image" Target="media/image2.png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1.jpeg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643792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43792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3891</Words>
  <Characters>22183</Characters>
  <Application>Microsoft Office Word</Application>
  <DocSecurity>0</DocSecurity>
  <Lines>184</Lines>
  <Paragraphs>52</Paragraphs>
  <ScaleCrop>false</ScaleCrop>
  <Company/>
  <LinksUpToDate>false</LinksUpToDate>
  <CharactersWithSpaces>26022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цифрового развития, инноваций и аэрокосмической промышленности Республики Казахстан от 11 августа 2023 года № 331/НҚ «О внесении изменения в приказ Министра цифрового развития, инноваций и аэрокосмической промышленности Республики Казахстан от 7 апреля 2023 года № 138/НҚ «Об утверждении Правил учета и ведения реестра аппаратно-программного комплекса для цифрового майнинга» (©Paragraph 2023)</dc:title>
  <dc:subject/>
  <dc:creator>Сергей М</dc:creator>
  <cp:keywords/>
  <dc:description/>
  <cp:lastModifiedBy>Сергей М</cp:lastModifiedBy>
  <cp:revision>2</cp:revision>
  <dcterms:created xsi:type="dcterms:W3CDTF">2023-09-02T18:23:00Z</dcterms:created>
  <dcterms:modified xsi:type="dcterms:W3CDTF">2023-09-02T18:23:00Z</dcterms:modified>
</cp:coreProperties>
</file>