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EA0">
      <w:pPr>
        <w:pStyle w:val="pj"/>
      </w:pPr>
      <w:bookmarkStart w:id="0" w:name="_GoBack"/>
      <w:bookmarkEnd w:id="0"/>
      <w:r>
        <w:rPr>
          <w:rStyle w:val="s0"/>
          <w:b/>
          <w:bCs/>
        </w:rPr>
        <w:t>«Ерікті жинақтаушы зейнетақы қорлары үшін пруденциялық нормативтердің тізбесін, олардың нормативтік мәндерін, есептеу әдістемесін бекіту туралы» Қазақстан Республикасы Қаржы нарығын реттеу және дамыту агенттігі Басқармасының 2023 жылғы 7 маусымдағы № 41 Қа</w:t>
      </w:r>
      <w:r>
        <w:rPr>
          <w:rStyle w:val="s0"/>
          <w:b/>
          <w:bCs/>
        </w:rPr>
        <w:t>улысы</w:t>
      </w:r>
    </w:p>
    <w:p w:rsidR="00000000" w:rsidRDefault="00611EA0">
      <w:pPr>
        <w:pStyle w:val="pj"/>
      </w:pPr>
      <w:r>
        <w:rPr>
          <w:rStyle w:val="s0"/>
          <w:b/>
          <w:bCs/>
        </w:rPr>
        <w:t> </w:t>
      </w:r>
    </w:p>
    <w:p w:rsidR="00000000" w:rsidRDefault="00611EA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15 маусымда № 32805 тіркелді</w:t>
      </w:r>
    </w:p>
    <w:p w:rsidR="00000000" w:rsidRDefault="00611EA0">
      <w:pPr>
        <w:pStyle w:val="pj"/>
      </w:pPr>
      <w:r>
        <w:rPr>
          <w:rStyle w:val="s0"/>
        </w:rPr>
        <w:t> </w:t>
      </w:r>
    </w:p>
    <w:p w:rsidR="00000000" w:rsidRDefault="00611EA0">
      <w:pPr>
        <w:pStyle w:val="pj"/>
      </w:pPr>
      <w:r>
        <w:rPr>
          <w:rStyle w:val="s0"/>
        </w:rPr>
        <w:t xml:space="preserve">Жариялануы: </w:t>
      </w:r>
      <w:hyperlink r:id="rId7" w:anchor="!/doc/182985/kaz" w:history="1">
        <w:r>
          <w:rPr>
            <w:rStyle w:val="a4"/>
          </w:rPr>
          <w:t>«ҚР НҚА электрондық түрдегі эталондық бақылау банкі» АЖ 2023 ж. 21 маусымда</w:t>
        </w:r>
      </w:hyperlink>
    </w:p>
    <w:p w:rsidR="00000000" w:rsidRDefault="00611EA0">
      <w:pPr>
        <w:pStyle w:val="pj"/>
      </w:pPr>
      <w:r>
        <w:rPr>
          <w:rStyle w:val="s0"/>
        </w:rPr>
        <w:t> </w:t>
      </w:r>
    </w:p>
    <w:p w:rsidR="00000000" w:rsidRDefault="00611EA0">
      <w:pPr>
        <w:pStyle w:val="pj"/>
      </w:pPr>
      <w:r>
        <w:rPr>
          <w:rStyle w:val="s0"/>
        </w:rPr>
        <w:t> </w:t>
      </w:r>
    </w:p>
    <w:p w:rsidR="00000000" w:rsidRDefault="00611EA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EA0" w:rsidRDefault="00611EA0" w:rsidP="00611EA0">
      <w:r>
        <w:separator/>
      </w:r>
    </w:p>
  </w:endnote>
  <w:endnote w:type="continuationSeparator" w:id="0">
    <w:p w:rsidR="00611EA0" w:rsidRDefault="00611EA0" w:rsidP="00611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EA0" w:rsidRDefault="00611E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EA0" w:rsidRDefault="00611E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EA0" w:rsidRDefault="00611E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EA0" w:rsidRDefault="00611EA0" w:rsidP="00611EA0">
      <w:r>
        <w:separator/>
      </w:r>
    </w:p>
  </w:footnote>
  <w:footnote w:type="continuationSeparator" w:id="0">
    <w:p w:rsidR="00611EA0" w:rsidRDefault="00611EA0" w:rsidP="00611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EA0" w:rsidRDefault="00611E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EA0" w:rsidRDefault="00611EA0" w:rsidP="00611E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EA0" w:rsidRPr="00611EA0" w:rsidRDefault="00611EA0" w:rsidP="00611E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«Ерікті жинақтаушы зейнетақы қорлары үшін пруденциялық нормативтердің тізбесін, олардың нормативтік мәндерін, есептеу әдістемесін бекіту туралы» Қазақстан Республикасы Қаржы нарығын реттеу және дамыту агенттігі Басқармасының 2023 жылғы 7 маусымдағы № 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EA0" w:rsidRDefault="00611E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EA0"/>
    <w:rsid w:val="0061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E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E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E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E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E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E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E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E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493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«Ерікті жинақтаушы зейнетақы қорлары үшін пруденциялық нормативтердің тізбесін, олардың нормативтік мәндерін, есептеу әдістемесін бекіту туралы» Қазақстан Республикасы Қаржы нарығын реттеу және дамыту агенттігі Басқармасының 2023 жылғы 7 маусымдағы № 41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2023-10-23T23:45:00Z</dcterms:created>
  <dcterms:modified xsi:type="dcterms:W3CDTF">2023-10-23T23:45:00Z</dcterms:modified>
</cp:coreProperties>
</file>