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29E2">
      <w:pPr>
        <w:pStyle w:val="pj"/>
      </w:pPr>
      <w:bookmarkStart w:id="0" w:name="_GoBack"/>
      <w:bookmarkEnd w:id="0"/>
      <w:r>
        <w:rPr>
          <w:rStyle w:val="s0"/>
          <w:b/>
          <w:bCs/>
        </w:rPr>
        <w:t>«Өнеркәсіптік меншік саласындағы кейбір мәселелер туралы» Қазақстан Республикасы Әділет министрінің 2018 жылғы 29 тамыздағы № 1350 бұйрығына өзгерістер енгізу туралы» Қазақстан Республикасы Әділет министрінің 2022 жылғы 20 қыркүйектегі № 793 бұйрығы</w:t>
      </w:r>
    </w:p>
    <w:p w:rsidR="00000000" w:rsidRDefault="00DC29E2">
      <w:pPr>
        <w:pStyle w:val="pj"/>
      </w:pPr>
      <w:r>
        <w:rPr>
          <w:rStyle w:val="s0"/>
          <w:b/>
          <w:bCs/>
        </w:rPr>
        <w:t> </w:t>
      </w:r>
    </w:p>
    <w:p w:rsidR="00000000" w:rsidRDefault="00DC29E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21 қыркүйекте № 29712 тіркелді</w:t>
      </w:r>
    </w:p>
    <w:p w:rsidR="00000000" w:rsidRDefault="00DC29E2">
      <w:pPr>
        <w:pStyle w:val="pj"/>
      </w:pPr>
      <w:r>
        <w:rPr>
          <w:rStyle w:val="s0"/>
        </w:rPr>
        <w:t> </w:t>
      </w:r>
    </w:p>
    <w:p w:rsidR="00000000" w:rsidRDefault="00DC29E2">
      <w:pPr>
        <w:pStyle w:val="pj"/>
      </w:pPr>
      <w:r>
        <w:rPr>
          <w:rStyle w:val="s0"/>
        </w:rPr>
        <w:t xml:space="preserve">Жариялануы: </w:t>
      </w:r>
      <w:hyperlink r:id="rId7" w:anchor="!/doc/171831/kaz" w:history="1">
        <w:r>
          <w:rPr>
            <w:rStyle w:val="a4"/>
          </w:rPr>
          <w:t>«ҚР НҚА электрондық түрдегі эталондық бақылау ба</w:t>
        </w:r>
        <w:r>
          <w:rPr>
            <w:rStyle w:val="a4"/>
          </w:rPr>
          <w:t>нкі» АЖ 2022 ж. 27 қыркүйекте</w:t>
        </w:r>
      </w:hyperlink>
    </w:p>
    <w:p w:rsidR="00000000" w:rsidRDefault="00DC29E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29E2" w:rsidRDefault="00DC29E2" w:rsidP="00DC29E2">
      <w:r>
        <w:separator/>
      </w:r>
    </w:p>
  </w:endnote>
  <w:endnote w:type="continuationSeparator" w:id="0">
    <w:p w:rsidR="00DC29E2" w:rsidRDefault="00DC29E2" w:rsidP="00DC29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9E2" w:rsidRDefault="00DC29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9E2" w:rsidRDefault="00DC29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9E2" w:rsidRDefault="00DC29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29E2" w:rsidRDefault="00DC29E2" w:rsidP="00DC29E2">
      <w:r>
        <w:separator/>
      </w:r>
    </w:p>
  </w:footnote>
  <w:footnote w:type="continuationSeparator" w:id="0">
    <w:p w:rsidR="00DC29E2" w:rsidRDefault="00DC29E2" w:rsidP="00DC29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9E2" w:rsidRDefault="00DC29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9E2" w:rsidRDefault="00DC29E2" w:rsidP="00DC29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29E2" w:rsidRPr="00DC29E2" w:rsidRDefault="00DC29E2" w:rsidP="00DC29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«Өнеркәсіптік меншік саласындағы кейбір мәселелер туралы» Қазақстан Республикасы Әділет министрінің 2018 жылғы 29 тамыздағы № 1350 бұйрығына өзгерістер енгізу туралы» Қазақстан Республикасы Әділет министрінің 2022 жылғы 20 қыркүйектегі № 793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9E2" w:rsidRDefault="00DC29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29E2"/>
    <w:rsid w:val="00DC2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29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29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29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29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29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29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29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29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481</Characters>
  <Application>Microsoft Office Word</Application>
  <DocSecurity>0</DocSecurity>
  <Lines>4</Lines>
  <Paragraphs>1</Paragraphs>
  <ScaleCrop>false</ScaleCrop>
  <Company/>
  <LinksUpToDate>false</LinksUpToDate>
  <CharactersWithSpaces>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«Өнеркәсіптік меншік саласындағы кейбір мәселелер туралы» Қазақстан Республикасы Әділет министрінің 2018 жылғы 29 тамыздағы № 1350 бұйрығына өзгерістер енгізу туралы» Қазақстан Республикасы Әділет министрінің 2022 жылғы 20 қыркүйектегі № 793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2023-09-24T14:57:00Z</dcterms:created>
  <dcterms:modified xsi:type="dcterms:W3CDTF">2023-09-24T14:57:00Z</dcterms:modified>
</cp:coreProperties>
</file>