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43F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ГОСТ 28033-89 «Сталь. Метод рентгенофлюоресцентного анализа»</w:t>
      </w:r>
    </w:p>
    <w:p w:rsidR="00000000" w:rsidRDefault="005643F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643F9">
      <w:pPr>
        <w:pStyle w:val="formattext"/>
        <w:spacing w:before="0" w:beforeAutospacing="0" w:after="0" w:afterAutospacing="0"/>
        <w:jc w:val="right"/>
        <w:textAlignment w:val="baseline"/>
      </w:pPr>
      <w:r>
        <w:rPr>
          <w:color w:val="2D2D2D"/>
        </w:rPr>
        <w:t>Группа В39</w:t>
      </w:r>
    </w:p>
    <w:p w:rsidR="00000000" w:rsidRDefault="005643F9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ОКСТУ 0809</w:t>
      </w:r>
    </w:p>
    <w:p w:rsidR="00000000" w:rsidRDefault="005643F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643F9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Срок действия с 01.01.1999</w:t>
      </w:r>
    </w:p>
    <w:p w:rsidR="00000000" w:rsidRDefault="005643F9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до 01.01.2000*</w:t>
      </w:r>
    </w:p>
    <w:p w:rsidR="00000000" w:rsidRDefault="005643F9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______________________________</w:t>
      </w:r>
    </w:p>
    <w:p w:rsidR="00000000" w:rsidRDefault="005643F9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* Ограничение срока действия снято по протоколу № 7-95 Межгосударственного Совета </w:t>
      </w:r>
      <w:r>
        <w:rPr>
          <w:color w:val="2D2D2D"/>
        </w:rPr>
        <w:t xml:space="preserve">по стандартизации, метрологии и сертификации (ИУС № 11, 1995 год). </w:t>
      </w:r>
    </w:p>
    <w:p w:rsidR="00000000" w:rsidRDefault="005643F9">
      <w:pPr>
        <w:pStyle w:val="formattext"/>
        <w:spacing w:before="0" w:beforeAutospacing="0" w:after="0" w:afterAutospacing="0"/>
        <w:jc w:val="right"/>
        <w:textAlignment w:val="baseline"/>
      </w:pPr>
      <w:r>
        <w:rPr>
          <w:color w:val="2D2D2D"/>
        </w:rPr>
        <w:t> </w:t>
      </w:r>
    </w:p>
    <w:p w:rsidR="00000000" w:rsidRDefault="005643F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643F9">
      <w:pPr>
        <w:pStyle w:val="headertext"/>
        <w:spacing w:before="0" w:beforeAutospacing="0" w:after="0" w:afterAutospacing="0"/>
        <w:jc w:val="center"/>
        <w:textAlignment w:val="baseline"/>
      </w:pPr>
      <w:r>
        <w:rPr>
          <w:color w:val="3C3C3C"/>
        </w:rPr>
        <w:t>ИНФОРМАЦИОННЫЕ ДАННЫЕ</w:t>
      </w:r>
    </w:p>
    <w:p w:rsidR="00000000" w:rsidRDefault="005643F9">
      <w:pPr>
        <w:pStyle w:val="headertext"/>
        <w:spacing w:before="0" w:beforeAutospacing="0" w:after="0" w:afterAutospacing="0"/>
        <w:jc w:val="center"/>
        <w:textAlignment w:val="baseline"/>
      </w:pPr>
      <w:r>
        <w:t> </w:t>
      </w:r>
    </w:p>
    <w:p w:rsidR="00000000" w:rsidRDefault="005643F9">
      <w:pPr>
        <w:ind w:firstLine="397"/>
        <w:jc w:val="both"/>
      </w:pPr>
      <w:r>
        <w:t>1</w:t>
      </w:r>
      <w:r>
        <w:rPr>
          <w:rStyle w:val="s0"/>
        </w:rPr>
        <w:t>. РАЗРАБОТАН И ВНЕСЕН Министерством черной металлургии СССР</w:t>
      </w:r>
    </w:p>
    <w:p w:rsidR="00000000" w:rsidRDefault="005643F9">
      <w:pPr>
        <w:ind w:firstLine="397"/>
        <w:jc w:val="both"/>
      </w:pPr>
      <w:r>
        <w:rPr>
          <w:rStyle w:val="s0"/>
        </w:rPr>
        <w:t>ИСПОЛНИТЕЛИ</w:t>
      </w:r>
    </w:p>
    <w:p w:rsidR="00000000" w:rsidRDefault="005643F9">
      <w:pPr>
        <w:ind w:firstLine="397"/>
        <w:jc w:val="both"/>
      </w:pPr>
      <w:r>
        <w:rPr>
          <w:rStyle w:val="s0"/>
        </w:rPr>
        <w:t> </w:t>
      </w:r>
    </w:p>
    <w:p w:rsidR="00000000" w:rsidRDefault="005643F9">
      <w:pPr>
        <w:ind w:firstLine="397"/>
        <w:jc w:val="both"/>
      </w:pPr>
      <w:r>
        <w:rPr>
          <w:rStyle w:val="s0"/>
        </w:rPr>
        <w:t>В.И.Маторин, В.Т.Абабков, В.П.Замараев, В.Д.Хромов, Г.Е.Шаронов, Н.В.Армаганянц, Л.М.</w:t>
      </w:r>
      <w:r>
        <w:rPr>
          <w:rStyle w:val="s0"/>
        </w:rPr>
        <w:t>Федорова, Е.Е.Макарова, 3.И.Черкасова, В.И.Устинова, Л.Н.Плинер, Т.И.Игнатенко</w:t>
      </w:r>
    </w:p>
    <w:p w:rsidR="00000000" w:rsidRDefault="005643F9">
      <w:pPr>
        <w:ind w:firstLine="397"/>
        <w:jc w:val="both"/>
      </w:pPr>
      <w:r>
        <w:rPr>
          <w:rStyle w:val="s0"/>
        </w:rPr>
        <w:t> </w:t>
      </w:r>
    </w:p>
    <w:p w:rsidR="00000000" w:rsidRDefault="005643F9">
      <w:pPr>
        <w:ind w:firstLine="397"/>
        <w:jc w:val="both"/>
      </w:pPr>
      <w:r>
        <w:rPr>
          <w:rStyle w:val="s0"/>
        </w:rPr>
        <w:t>2. УТВЕРЖДЕН И ВВЕДЕН В ДЕЙСТВИЕ Постановлением Государственного комитета СССР по стандартам от 20.02.89 № 268</w:t>
      </w:r>
    </w:p>
    <w:p w:rsidR="00000000" w:rsidRDefault="005643F9">
      <w:pPr>
        <w:ind w:firstLine="397"/>
        <w:jc w:val="both"/>
      </w:pPr>
      <w:r>
        <w:rPr>
          <w:rStyle w:val="s0"/>
        </w:rPr>
        <w:t> </w:t>
      </w:r>
    </w:p>
    <w:p w:rsidR="00000000" w:rsidRDefault="005643F9">
      <w:pPr>
        <w:ind w:firstLine="397"/>
        <w:jc w:val="both"/>
      </w:pPr>
      <w:r>
        <w:rPr>
          <w:rStyle w:val="s0"/>
        </w:rPr>
        <w:t>3. Срок проверки - 1995 г. Периодичность проверки - 5 лет</w:t>
      </w:r>
    </w:p>
    <w:p w:rsidR="00000000" w:rsidRDefault="005643F9">
      <w:pPr>
        <w:ind w:firstLine="397"/>
        <w:jc w:val="both"/>
      </w:pPr>
      <w:r>
        <w:rPr>
          <w:rStyle w:val="s0"/>
        </w:rPr>
        <w:t> </w:t>
      </w:r>
    </w:p>
    <w:p w:rsidR="00000000" w:rsidRDefault="005643F9">
      <w:pPr>
        <w:ind w:firstLine="397"/>
        <w:jc w:val="both"/>
      </w:pPr>
      <w:r>
        <w:rPr>
          <w:rStyle w:val="s0"/>
        </w:rPr>
        <w:t>4.</w:t>
      </w:r>
      <w:r>
        <w:rPr>
          <w:rStyle w:val="s0"/>
        </w:rPr>
        <w:t xml:space="preserve"> ВВЕДЕН ВПЕРВЫЕ</w:t>
      </w:r>
    </w:p>
    <w:p w:rsidR="00000000" w:rsidRDefault="005643F9">
      <w:pPr>
        <w:ind w:firstLine="397"/>
        <w:jc w:val="both"/>
      </w:pPr>
      <w:r>
        <w:rPr>
          <w:rStyle w:val="s0"/>
        </w:rPr>
        <w:t> </w:t>
      </w:r>
    </w:p>
    <w:p w:rsidR="00000000" w:rsidRDefault="005643F9">
      <w:pPr>
        <w:ind w:firstLine="397"/>
        <w:jc w:val="both"/>
      </w:pPr>
      <w:r>
        <w:rPr>
          <w:rStyle w:val="s0"/>
        </w:rPr>
        <w:t>5. ССЫЛОЧНЫЕ НОРМАТИВНО-ТЕХНИЧЕСКИЕ ДОКУМЕНТЫ</w:t>
      </w:r>
    </w:p>
    <w:p w:rsidR="00000000" w:rsidRDefault="005643F9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81"/>
        <w:gridCol w:w="3790"/>
      </w:tblGrid>
      <w:tr w:rsidR="00000000">
        <w:trPr>
          <w:trHeight w:val="15"/>
        </w:trPr>
        <w:tc>
          <w:tcPr>
            <w:tcW w:w="302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43F9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9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43F9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30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43F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Обозначение НТД, на который даны ссылки</w:t>
            </w:r>
          </w:p>
        </w:tc>
        <w:tc>
          <w:tcPr>
            <w:tcW w:w="19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43F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Номер пункта</w:t>
            </w:r>
          </w:p>
        </w:tc>
      </w:tr>
      <w:tr w:rsidR="00000000">
        <w:tc>
          <w:tcPr>
            <w:tcW w:w="30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43F9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ГОСТ 8.315-78</w:t>
            </w:r>
          </w:p>
        </w:tc>
        <w:tc>
          <w:tcPr>
            <w:tcW w:w="19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43F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2.1</w:t>
            </w:r>
          </w:p>
        </w:tc>
      </w:tr>
      <w:tr w:rsidR="00000000">
        <w:tc>
          <w:tcPr>
            <w:tcW w:w="30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43F9">
            <w:pPr>
              <w:pStyle w:val="formattext"/>
              <w:spacing w:before="0" w:beforeAutospacing="0" w:after="0" w:afterAutospacing="0"/>
              <w:textAlignment w:val="baseline"/>
            </w:pPr>
            <w:hyperlink r:id="rId7" w:history="1">
              <w:r>
                <w:rPr>
                  <w:rStyle w:val="a3"/>
                </w:rPr>
                <w:t>ГОСТ 2424-83</w:t>
              </w:r>
            </w:hyperlink>
          </w:p>
        </w:tc>
        <w:tc>
          <w:tcPr>
            <w:tcW w:w="19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43F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1.1</w:t>
            </w:r>
          </w:p>
        </w:tc>
      </w:tr>
      <w:tr w:rsidR="00000000">
        <w:tc>
          <w:tcPr>
            <w:tcW w:w="30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43F9">
            <w:pPr>
              <w:pStyle w:val="formattext"/>
              <w:spacing w:before="0" w:beforeAutospacing="0" w:after="0" w:afterAutospacing="0"/>
              <w:textAlignment w:val="baseline"/>
            </w:pPr>
            <w:hyperlink r:id="rId8" w:history="1">
              <w:r>
                <w:rPr>
                  <w:rStyle w:val="a3"/>
                </w:rPr>
                <w:t>ГОСТ 6456-82</w:t>
              </w:r>
            </w:hyperlink>
          </w:p>
        </w:tc>
        <w:tc>
          <w:tcPr>
            <w:tcW w:w="19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43F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1.1</w:t>
            </w:r>
          </w:p>
        </w:tc>
      </w:tr>
      <w:tr w:rsidR="00000000">
        <w:tc>
          <w:tcPr>
            <w:tcW w:w="30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43F9">
            <w:pPr>
              <w:pStyle w:val="formattext"/>
              <w:spacing w:before="0" w:beforeAutospacing="0" w:after="0" w:afterAutospacing="0"/>
              <w:textAlignment w:val="baseline"/>
            </w:pPr>
            <w:hyperlink r:id="rId9" w:history="1">
              <w:r>
                <w:rPr>
                  <w:rStyle w:val="a3"/>
                </w:rPr>
                <w:t>ГОСТ 7565-81</w:t>
              </w:r>
            </w:hyperlink>
          </w:p>
        </w:tc>
        <w:tc>
          <w:tcPr>
            <w:tcW w:w="19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43F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2.1</w:t>
            </w:r>
          </w:p>
        </w:tc>
      </w:tr>
      <w:tr w:rsidR="00000000">
        <w:tc>
          <w:tcPr>
            <w:tcW w:w="30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43F9">
            <w:pPr>
              <w:pStyle w:val="formattext"/>
              <w:spacing w:before="0" w:beforeAutospacing="0" w:after="0" w:afterAutospacing="0"/>
              <w:textAlignment w:val="baseline"/>
            </w:pPr>
            <w:hyperlink r:id="rId10" w:history="1">
              <w:r>
                <w:rPr>
                  <w:rStyle w:val="a3"/>
                </w:rPr>
                <w:t>ГОСТ 18300-87</w:t>
              </w:r>
            </w:hyperlink>
          </w:p>
        </w:tc>
        <w:tc>
          <w:tcPr>
            <w:tcW w:w="19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43F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1.1</w:t>
            </w:r>
          </w:p>
        </w:tc>
      </w:tr>
      <w:tr w:rsidR="00000000">
        <w:tc>
          <w:tcPr>
            <w:tcW w:w="30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43F9">
            <w:pPr>
              <w:pStyle w:val="formattext"/>
              <w:spacing w:before="0" w:beforeAutospacing="0" w:after="0" w:afterAutospacing="0"/>
              <w:textAlignment w:val="baseline"/>
            </w:pPr>
            <w:hyperlink r:id="rId11" w:history="1">
              <w:r>
                <w:rPr>
                  <w:rStyle w:val="a3"/>
                </w:rPr>
                <w:t>ГОСТ 21963-82</w:t>
              </w:r>
            </w:hyperlink>
          </w:p>
        </w:tc>
        <w:tc>
          <w:tcPr>
            <w:tcW w:w="19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43F9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1.1</w:t>
            </w:r>
          </w:p>
        </w:tc>
      </w:tr>
    </w:tbl>
    <w:p w:rsidR="00000000" w:rsidRDefault="005643F9">
      <w:r>
        <w:t> </w:t>
      </w:r>
    </w:p>
    <w:p w:rsidR="00000000" w:rsidRDefault="005643F9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43F9" w:rsidRDefault="005643F9" w:rsidP="005643F9">
      <w:r>
        <w:separator/>
      </w:r>
    </w:p>
  </w:endnote>
  <w:endnote w:type="continuationSeparator" w:id="0">
    <w:p w:rsidR="005643F9" w:rsidRDefault="005643F9" w:rsidP="005643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3F9" w:rsidRDefault="005643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3F9" w:rsidRDefault="005643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3F9" w:rsidRDefault="005643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43F9" w:rsidRDefault="005643F9" w:rsidP="005643F9">
      <w:r>
        <w:separator/>
      </w:r>
    </w:p>
  </w:footnote>
  <w:footnote w:type="continuationSeparator" w:id="0">
    <w:p w:rsidR="005643F9" w:rsidRDefault="005643F9" w:rsidP="005643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3F9" w:rsidRDefault="005643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3F9" w:rsidRDefault="005643F9" w:rsidP="005643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43F9" w:rsidRPr="005643F9" w:rsidRDefault="005643F9" w:rsidP="005643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28033-89 «Сталь. Метод рентгенофлюоресцентного анализа»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3F9" w:rsidRDefault="005643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43F9"/>
    <w:rsid w:val="00564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paragraph" w:customStyle="1" w:styleId="headertext">
    <w:name w:val="header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43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43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43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43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paragraph" w:customStyle="1" w:styleId="headertext">
    <w:name w:val="header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43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43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43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43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0115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6182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627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82762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037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1196</Characters>
  <Application>Microsoft Office Word</Application>
  <DocSecurity>0</DocSecurity>
  <Lines>9</Lines>
  <Paragraphs>2</Paragraphs>
  <ScaleCrop>false</ScaleCrop>
  <Company>SPecialiST RePack</Company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28033-89 «Сталь. Метод рентгенофлюоресцентного анализа»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2024-08-20T09:13:00Z</dcterms:created>
  <dcterms:modified xsi:type="dcterms:W3CDTF">2024-08-20T09:13:00Z</dcterms:modified>
</cp:coreProperties>
</file>