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051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марта 2023 года № 3005-IX «Об осуждении и запрете пропаганды российской имперской политики в Украине и деколонизации топонимии» (с изменениями от 03.05.2023 г.)</w:t>
      </w:r>
    </w:p>
    <w:p w:rsidR="00000000" w:rsidRDefault="00BC051C">
      <w:pPr>
        <w:pStyle w:val="pj"/>
      </w:pPr>
      <w:r>
        <w:rPr>
          <w:rStyle w:val="s0"/>
          <w:b/>
          <w:bCs/>
        </w:rPr>
        <w:t> </w:t>
      </w:r>
    </w:p>
    <w:p w:rsidR="00000000" w:rsidRDefault="00BC051C">
      <w:pPr>
        <w:pStyle w:val="pj"/>
      </w:pPr>
      <w:r>
        <w:rPr>
          <w:rStyle w:val="s0"/>
        </w:rPr>
        <w:t>Опубликован: Голос Украины, 2023, 04, 27.04.2023 № 84</w:t>
      </w:r>
    </w:p>
    <w:p w:rsidR="00000000" w:rsidRDefault="00BC051C">
      <w:pPr>
        <w:pStyle w:val="pj"/>
      </w:pPr>
      <w:r>
        <w:rPr>
          <w:rStyle w:val="s0"/>
        </w:rPr>
        <w:t> </w:t>
      </w:r>
    </w:p>
    <w:p w:rsidR="00000000" w:rsidRDefault="00BC051C">
      <w:pPr>
        <w:pStyle w:val="pj"/>
      </w:pPr>
      <w:r>
        <w:t>Внесены изменения:</w:t>
      </w:r>
    </w:p>
    <w:p w:rsidR="00000000" w:rsidRDefault="00BC051C">
      <w:pPr>
        <w:pStyle w:val="pj"/>
      </w:pPr>
      <w:r>
        <w:t> </w:t>
      </w:r>
    </w:p>
    <w:p w:rsidR="00000000" w:rsidRDefault="00BC051C">
      <w:pPr>
        <w:pStyle w:val="pj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03.05.23 г. № 3097-IX (вступил в силу со дня, следующего за днем его </w:t>
      </w:r>
      <w:hyperlink r:id="rId8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).</w:t>
      </w:r>
    </w:p>
    <w:p w:rsidR="00000000" w:rsidRDefault="00BC051C">
      <w:pPr>
        <w:pStyle w:val="pj"/>
      </w:pPr>
      <w:r>
        <w:t> </w:t>
      </w:r>
    </w:p>
    <w:p w:rsidR="00000000" w:rsidRDefault="00BC051C">
      <w:pPr>
        <w:pStyle w:val="pj"/>
      </w:pPr>
      <w:r>
        <w:t> </w:t>
      </w:r>
    </w:p>
    <w:p w:rsidR="00000000" w:rsidRDefault="00BC051C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051C" w:rsidRDefault="00BC051C" w:rsidP="00BC051C">
      <w:r>
        <w:separator/>
      </w:r>
    </w:p>
  </w:endnote>
  <w:endnote w:type="continuationSeparator" w:id="0">
    <w:p w:rsidR="00BC051C" w:rsidRDefault="00BC051C" w:rsidP="00BC05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51C" w:rsidRDefault="00BC05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51C" w:rsidRDefault="00BC05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51C" w:rsidRDefault="00BC05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051C" w:rsidRDefault="00BC051C" w:rsidP="00BC051C">
      <w:r>
        <w:separator/>
      </w:r>
    </w:p>
  </w:footnote>
  <w:footnote w:type="continuationSeparator" w:id="0">
    <w:p w:rsidR="00BC051C" w:rsidRDefault="00BC051C" w:rsidP="00BC05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51C" w:rsidRDefault="00BC05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51C" w:rsidRDefault="00BC051C" w:rsidP="00BC05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051C" w:rsidRPr="00BC051C" w:rsidRDefault="00BC051C" w:rsidP="00BC05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марта 2023 года № 3005-IX «Об осуждении и запрете пропаганды российской имперской политики в Украине и деколонизации топонимии» (с изменениями от 03.05.2023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51C" w:rsidRDefault="00BC05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051C"/>
    <w:rsid w:val="00BC0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05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05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05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05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05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05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05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05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9884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729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462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марта 2023 года № 3005-IX «Об осуждении и запрете пропаганды российской имперской политики в Украине и деколонизации топонимии» (с изменениями от 03.05.2023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2023-11-29T04:33:00Z</dcterms:created>
  <dcterms:modified xsi:type="dcterms:W3CDTF">2023-11-29T04:33:00Z</dcterms:modified>
</cp:coreProperties>
</file>